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03" w:rsidRPr="005638BA" w:rsidRDefault="00DA3403" w:rsidP="005638BA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6D5E92" w:rsidRDefault="008B3B55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Главное у</w:t>
      </w:r>
      <w:r w:rsidR="008A69FD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правление Министерства юстиции Российской Федерации</w:t>
      </w:r>
      <w:r w:rsidR="00F04C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br/>
      </w:r>
      <w:r w:rsidR="009766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</w:t>
      </w:r>
      <w:r w:rsidR="008623D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E631EE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Приморскому краю</w:t>
      </w:r>
      <w:r w:rsidR="008A69FD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информирует руководителей некоммерческих организаций 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8A69FD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необходимости с</w:t>
      </w:r>
      <w:r w:rsidR="00E631EE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дачи отчетных документов за 20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C16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E631EE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 в срок </w:t>
      </w:r>
      <w:r w:rsidR="00E631EE" w:rsidRPr="005638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до 15 апреля 20</w:t>
      </w:r>
      <w:r w:rsidR="0087409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</w:t>
      </w:r>
      <w:r w:rsidR="00C16A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3</w:t>
      </w:r>
      <w:r w:rsidR="008A69FD" w:rsidRPr="005638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года.</w:t>
      </w:r>
    </w:p>
    <w:p w:rsidR="006D5E92" w:rsidRDefault="008A69FD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Формы отчетов некоммерческих организаций утверждены приказом Минюста России</w:t>
      </w:r>
      <w:r w:rsidR="008623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 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30сентября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21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г. № 1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85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 формах и сроках предоставления 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в Министерство юстиции Российской Федерации отчетности некоммерческих организаций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Информация о продолжении деятельности общественных объединений, профсоюзных организаций, отчеты о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благотворительной деятельности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предоставляются в бумажном виде в произвольной форме.</w:t>
      </w:r>
    </w:p>
    <w:p w:rsidR="00F04C30" w:rsidRPr="006D5E92" w:rsidRDefault="00F04C30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Отчеты и сообщения могут быть представлены в Главное управление Минюста России по Приморскому краю (далее - Главное управление) непосредственно представителем организации или в виде почтового отправления с описью вложения или путем размещения на информационных ресурсах Минюста России (Портал некоммерческих организаций Минюста России) в сети Интернет, в порядке, предусмотренном приказом Минюста России от 07.10.2010 № 252 «О порядке размещения в сети Интернет отчетов о деятельности и сообщений о продолжении деятельности некоммерческих организаций».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Иные некоммерческие организации (фонды, учреждения, автономные некоммерческие организации, ассоциации (союзы), казачьи общества,  адвокатские образования, общины коренных малочисленных народов).</w:t>
      </w:r>
    </w:p>
    <w:p w:rsidR="00F04C30" w:rsidRPr="00F04C30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3 статьи 32 Федерального закона от 12.01.1996 </w:t>
      </w:r>
      <w:r w:rsidR="00CB2D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7-ФЗ «О некоммерческих организациях» иные некоммерческие организации, учредителями (участниками, членами) которых являются иностранные граждане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(или) организации, либо лица без гражданства, а также имевшие в течение года поступления имущества и денежных средств от иностранных источников, в случае, если поступления имущества и денежных средств таких некоммерческих организаций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года составили свыше трех миллионов рублей, представляют в Главное управление отчеты по формам № ОН0001 и № ОН0002.</w:t>
      </w:r>
    </w:p>
    <w:p w:rsidR="00F04C30" w:rsidRPr="00F04C30" w:rsidRDefault="00F04C30" w:rsidP="00F04C30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C16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:rsidR="00F04C30" w:rsidRPr="00F04C30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3.1 статьи 32 Федерального закона от 12.01.1996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7-ФЗ «О некоммерческих организациях» иные некоммерческие организации, учредителями (участниками, членами) которых не являются иностранные граждане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(или) организации либо лица без гражданства, а также не имевшие в течение года поступления имущества и денежных средств от иностранных источников, в случае, если поступления имущества и денежных средств таких некоммерческих организаций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года составили менее трех миллионов рублей, отчеты по формам № ОН0001 и № ОН0002 в Главное управление не представляют, а представляют информацию (сообщение), подтверждающую данный факт, а также в произвольной форме информацию о продолжении деятельности.</w:t>
      </w: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Некоммерческие организации, указанные в пункте 3.1 статьи 32 Федерального закона от 12.01.1996 № 7-ФЗ «О некоммерческих организациях», обязаны ежегодно размещать в информационно-телекоммуникационной сети «Интернет» или предоставлять средствам массовой информации для опубликования сообщение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продолжении своей деятельности.</w:t>
      </w:r>
    </w:p>
    <w:p w:rsidR="00CA5641" w:rsidRDefault="00F04C30" w:rsidP="00CA5641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Срок предоставления отчет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ности – до 15 апреля 202</w:t>
      </w:r>
      <w:r w:rsidR="00C16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:rsidR="00F04C30" w:rsidRPr="00CA5641" w:rsidRDefault="00F04C30" w:rsidP="00CA5641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Общественные объединения (общественные организации, общественные движения)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Общественные объединения в соответствии с абзацем 8 части 1 статьи 29 Федерального закона от 19.05.1995 № 82-ФЗ «Об общественных объединениях» предоставляют отчет об объеме денежных средств и иного имущества, полученных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иностранных источников, которые указаны в пункте 6 статьи 2 Федерального закона от 12.01.1996 № 7-ФЗ «О некоммерческих организациях», о целях расходования этих денежных средств и использования иного имущества и об их фактическом расходовании и использовании по форме № ОН0003.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ОН0003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C16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Кроме того в соответствии с требованиями абзаца 4 части 1 статьи 29 Федерального закона от 19.05.1995 № 82-ФЗ «Об общественных объединениях» общественные объединения обязаны представлять в Главное управление сведения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продолжении своей деятельности. Данные сведения должны включать в себя: информацию о продолжении деятельности с указанием действительного места нахождения постоянно действующего руководящего органа, его наименования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данных о руководителях общественного объединения в объеме сведений, включаемых в Единый государственный реестр юридических лиц (ФИО, данные паспорта, адрес места жительства (регистрации), наименование должности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объединении). Сведения предоставляются общественными объединениями (в том числе объединениями профессиональных союзов (ассоциациями), первичными профсоюзными организациями) ежегодно с даты регистрации общественного объединения.</w:t>
      </w: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Дополнительно сообщаем, Общественное объединение обязано ежегодно публиковать отчет об использовании своего имущества или обеспечивать доступность ознакомления с указанным отчетом.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конца года, с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ледующего за отчетным.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Региональны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 отделения политических партий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пунктом 2 статьи 27 Фед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ерального закона от 11.07.2001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95-ФЗ «О политических партиях» региональные отделения политических партий один раз в три года предоставляют в Главное управление в произвольной форме информацию о продолжении своей деятельности с указанием численности членов политической партии в региональном отделении и места нахождения своего постоянно действующего руководящего органа, а также информацию о структурных подразделениях политической партии в соответствующем субъекте Российской Федерации, не наделенных правами юридического лица, но обладающих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уставом политической партии правом принимать участие в выборах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(или) референдумах.</w:t>
      </w:r>
    </w:p>
    <w:p w:rsidR="006D5E92" w:rsidRDefault="006D5E92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6D5E92">
      <w:pPr>
        <w:shd w:val="clear" w:color="auto" w:fill="FFFFFF"/>
        <w:spacing w:after="0" w:line="26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– произвольная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– 1 раз в три года после последнего предоставления отчета или с момента государственной регистрации.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Религиозные организации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2 статьи 25.1 Федерального закона от 26.09.1997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125-ФЗ «О свободе совести и религиозных объединениях» религиозные организации, получившие в течение одного года денежные средства и иное имущество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без гражданства, обязаны представлять в Главное управление отчет о своей деятельности, персональном составе руководящих органов, целях расходования денежных средств и использования иного имущества, в том числе полученных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без гражданства, об их фактическом расходовании (использовании) по форме, утвержденной приказом Министерства юстиции Российской Федерации от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.0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.20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1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85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«Об утверждении форм отчетности некоммерческих организаций», ОР0001.</w:t>
      </w: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Религиозные организации, получившие денежные средства и иное имущество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 гражданства, обязаны ежегодно размещать в информационно-телекоммуникационной сети «Интернет» или предоставлять средствам массовой информации для опубликования отчет в объеме сведений, представляемых в Главное управление.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ОР0001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</w:t>
      </w:r>
      <w:r w:rsidR="0093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ения отчетности - до 15 апреля 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года, следующего 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 отчетным.</w:t>
      </w:r>
    </w:p>
    <w:p w:rsidR="00F04C30" w:rsidRPr="00F04C30" w:rsidRDefault="00F04C30" w:rsidP="00CA5641">
      <w:pPr>
        <w:shd w:val="clear" w:color="auto" w:fill="FFFFFF"/>
        <w:spacing w:after="0" w:line="260" w:lineRule="exact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6D5E92">
      <w:pPr>
        <w:shd w:val="clear" w:color="auto" w:fill="FFFFFF"/>
        <w:spacing w:after="0" w:line="260" w:lineRule="exact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Казачьи общества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Согласно Федеральному закону от 05.12.2005 № 154-ФЗ «О государственной службе российского казачества» казачье общество, внесенное в государственный реестр казачьих обществ в Российской Федерации, ежегодно представляет в Главное управление сведения об общей численности членов казачьего общества,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фиксированной численности его членов, в установленном порядке принявших на себя обязательства по несению государственной или иной службы по форме, утвержденной приказом Министерства юстиции Российской Федерации от 13.10.2011 № 355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«Об утверждении порядка ведения государственного реестра казачьих обществ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Российской Федерации», ГРКО03.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ГРКО03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ости - до 15 апреля 202</w:t>
      </w:r>
      <w:r w:rsidR="00C16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Указанный отчет сдается помимо сведений, представляемых в Главное управление на основании пункта 3, либо пункта 3.1 статьи 32 Федерального закона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12.01.1996 № 7-ФЗ «О некоммерческих организациях».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D5E92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Благотворительные некоммерческие организации</w:t>
      </w:r>
    </w:p>
    <w:p w:rsidR="00F04C30" w:rsidRPr="00F04C30" w:rsidRDefault="00F04C30" w:rsidP="00152DC4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Некоммерческие организации всех организационно-правовых форм, осуществляющие свою деятельность в соответствии с положениями Федерального 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закона от 11.08.1995 № 135-ФЗ «О благотворительной деятельности и добровольчестве (волонтерстве)», дополнительно представляют в Главное управление в срок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 01 апреля года, следующего за отчетным, информацию в соответствии с пунктами 2, 3 статьи 19 данного закона, а именно о: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финансово-хозяйственной деятельности, подтверждающие соблюдение требований настоящего Федерального закона по использованию имущества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расходованию средств благотворительной организации;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персональном составе высшего органа управления благотворительной организацией;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составе и содержании благотворительных программ благотворительной организации (перечень и описание указанных программ);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содержании и результатах деятельности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благотворительной организации;</w:t>
      </w:r>
    </w:p>
    <w:p w:rsidR="00F04C30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нарушениях требований настоящего Федерального закона, выявленных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результате проверок, проведенных налоговыми органами, и принятых мерах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их устранению.</w:t>
      </w:r>
    </w:p>
    <w:p w:rsidR="00152DC4" w:rsidRPr="00152DC4" w:rsidRDefault="00152DC4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- произвольная</w:t>
      </w:r>
    </w:p>
    <w:p w:rsidR="00F04C30" w:rsidRPr="00F04C30" w:rsidRDefault="00F04C30" w:rsidP="00152DC4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Срок предоставления отчетности – до 1 апреля года, следующего </w:t>
      </w:r>
      <w:r w:rsidR="0015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  <w:t>за отчетным.</w:t>
      </w:r>
    </w:p>
    <w:p w:rsidR="00152DC4" w:rsidRDefault="00152DC4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Требованиями к форме и срокам опубликования отчета некоммерческой организации об использовании собранных благотворительных пожертвований утвержденным Приказом Министерства юстиции РФ от 31 августа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2020 г. № 190 «Об утверждении требований к форме и срокам опубликования отчета некоммерческой организации об использовании собранных благотворительных пожертвований», Некоммерческая организация, использующая ящик (ящики) для сбора благотворительных пожертвований, обязана публиковать отчет на информационных ресурсах Минюста России в информационно-телекоммуникационной сети «Интернет», предназначенных для размещения отчетов и сообщений, доступ к которым осуществляется через официальный сайт Минюста России (www.minjust.gov.ru)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официальные сайты его территориальных органов, а также на сайте некоммерческой организации (при наличии сайта) ежегодно, не позднее 15 апреля года, следующего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отчетным.</w:t>
      </w: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Обращаем особое внимание на то, что отчет о благотворительной деятельности подлежит представлению вместе с иной отчетностью, подлежащей представлению всеми общественными объединениями или иными некоммерческими организациями.</w:t>
      </w: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случае отсутствия, например, проверок налоговых органов, в отчете следует указывать об их отсутствии, т.е. непредставление каких-либо из указанных сведений расценивается как предоставление отчета о своей деятельности в неполном объеме </w:t>
      </w:r>
      <w:r w:rsidR="00C16A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влечет принятие Главным управлением мер, предусмотренных действующим законодательством.</w:t>
      </w:r>
    </w:p>
    <w:p w:rsidR="00D346E7" w:rsidRP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Датой размещения отчетов или сообщений на информационных ресурсах Минюста России в сети Интернет является дата предоставления открытого доступа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ним.</w:t>
      </w:r>
    </w:p>
    <w:sectPr w:rsidR="00D346E7" w:rsidRPr="00152DC4" w:rsidSect="00CA5641">
      <w:headerReference w:type="default" r:id="rId6"/>
      <w:headerReference w:type="first" r:id="rId7"/>
      <w:pgSz w:w="11906" w:h="16838"/>
      <w:pgMar w:top="1418" w:right="1418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11C" w:rsidRDefault="0013211C" w:rsidP="009B768A">
      <w:pPr>
        <w:spacing w:after="0" w:line="240" w:lineRule="auto"/>
      </w:pPr>
      <w:r>
        <w:separator/>
      </w:r>
    </w:p>
  </w:endnote>
  <w:endnote w:type="continuationSeparator" w:id="1">
    <w:p w:rsidR="0013211C" w:rsidRDefault="0013211C" w:rsidP="009B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11C" w:rsidRDefault="0013211C" w:rsidP="009B768A">
      <w:pPr>
        <w:spacing w:after="0" w:line="240" w:lineRule="auto"/>
      </w:pPr>
      <w:r>
        <w:separator/>
      </w:r>
    </w:p>
  </w:footnote>
  <w:footnote w:type="continuationSeparator" w:id="1">
    <w:p w:rsidR="0013211C" w:rsidRDefault="0013211C" w:rsidP="009B7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12B" w:rsidRDefault="002B512B" w:rsidP="009B768A">
    <w:pPr>
      <w:pStyle w:val="a6"/>
      <w:jc w:val="center"/>
      <w:rPr>
        <w:rFonts w:ascii="Times New Roman" w:hAnsi="Times New Roman" w:cs="Times New Roman"/>
      </w:rPr>
    </w:pPr>
  </w:p>
  <w:p w:rsidR="002B512B" w:rsidRPr="009B768A" w:rsidRDefault="002B512B" w:rsidP="009B768A">
    <w:pPr>
      <w:pStyle w:val="a6"/>
      <w:jc w:val="cent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12B" w:rsidRPr="00E74505" w:rsidRDefault="002B512B" w:rsidP="00B94F15">
    <w:pPr>
      <w:pStyle w:val="a6"/>
      <w:jc w:val="right"/>
      <w:rPr>
        <w:rFonts w:ascii="Times New Roman" w:hAnsi="Times New Roman" w:cs="Times New Roman"/>
        <w:sz w:val="24"/>
        <w:szCs w:val="24"/>
      </w:rPr>
    </w:pPr>
    <w:r w:rsidRPr="00E74505">
      <w:rPr>
        <w:rFonts w:ascii="Times New Roman" w:hAnsi="Times New Roman" w:cs="Times New Roman"/>
        <w:sz w:val="24"/>
        <w:szCs w:val="24"/>
      </w:rPr>
      <w:t>Приложение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5253"/>
    <w:rsid w:val="00032394"/>
    <w:rsid w:val="00034384"/>
    <w:rsid w:val="000529F8"/>
    <w:rsid w:val="00060E8F"/>
    <w:rsid w:val="00064C42"/>
    <w:rsid w:val="00070811"/>
    <w:rsid w:val="00081CF7"/>
    <w:rsid w:val="00081D0D"/>
    <w:rsid w:val="00087041"/>
    <w:rsid w:val="000A3301"/>
    <w:rsid w:val="000C064C"/>
    <w:rsid w:val="000C5006"/>
    <w:rsid w:val="000C66FB"/>
    <w:rsid w:val="000D7BB2"/>
    <w:rsid w:val="000F0A43"/>
    <w:rsid w:val="000F7915"/>
    <w:rsid w:val="00113CC9"/>
    <w:rsid w:val="00114254"/>
    <w:rsid w:val="001232D4"/>
    <w:rsid w:val="0013211C"/>
    <w:rsid w:val="001331FB"/>
    <w:rsid w:val="00152DC4"/>
    <w:rsid w:val="0015411C"/>
    <w:rsid w:val="001630BA"/>
    <w:rsid w:val="00197F0F"/>
    <w:rsid w:val="001C3469"/>
    <w:rsid w:val="001C3BBD"/>
    <w:rsid w:val="001E30EE"/>
    <w:rsid w:val="001E59A0"/>
    <w:rsid w:val="001F58FD"/>
    <w:rsid w:val="002106E9"/>
    <w:rsid w:val="002172B4"/>
    <w:rsid w:val="002225B0"/>
    <w:rsid w:val="00256C5B"/>
    <w:rsid w:val="00261B73"/>
    <w:rsid w:val="00267FC0"/>
    <w:rsid w:val="00292B94"/>
    <w:rsid w:val="002B512B"/>
    <w:rsid w:val="002B75A6"/>
    <w:rsid w:val="002D5BE4"/>
    <w:rsid w:val="002D735D"/>
    <w:rsid w:val="002E480B"/>
    <w:rsid w:val="002E6D27"/>
    <w:rsid w:val="002F48CD"/>
    <w:rsid w:val="002F67EF"/>
    <w:rsid w:val="003032BF"/>
    <w:rsid w:val="00323F7A"/>
    <w:rsid w:val="003251BB"/>
    <w:rsid w:val="00337522"/>
    <w:rsid w:val="00353453"/>
    <w:rsid w:val="00367CA6"/>
    <w:rsid w:val="00371E4F"/>
    <w:rsid w:val="00374A1B"/>
    <w:rsid w:val="003826A5"/>
    <w:rsid w:val="00384204"/>
    <w:rsid w:val="003842EA"/>
    <w:rsid w:val="003B0398"/>
    <w:rsid w:val="003B165F"/>
    <w:rsid w:val="003F0DD4"/>
    <w:rsid w:val="003F1E4D"/>
    <w:rsid w:val="0046076D"/>
    <w:rsid w:val="00462DB2"/>
    <w:rsid w:val="00486E20"/>
    <w:rsid w:val="00490619"/>
    <w:rsid w:val="004B0F82"/>
    <w:rsid w:val="004B58E0"/>
    <w:rsid w:val="004E7267"/>
    <w:rsid w:val="004F2055"/>
    <w:rsid w:val="0050471A"/>
    <w:rsid w:val="00507B42"/>
    <w:rsid w:val="00513795"/>
    <w:rsid w:val="005311EF"/>
    <w:rsid w:val="0053455D"/>
    <w:rsid w:val="005409D4"/>
    <w:rsid w:val="005638BA"/>
    <w:rsid w:val="00573A81"/>
    <w:rsid w:val="00577339"/>
    <w:rsid w:val="005A12DE"/>
    <w:rsid w:val="005A2550"/>
    <w:rsid w:val="005C1111"/>
    <w:rsid w:val="005D2E52"/>
    <w:rsid w:val="005F3359"/>
    <w:rsid w:val="005F581F"/>
    <w:rsid w:val="005F5EE4"/>
    <w:rsid w:val="005F709B"/>
    <w:rsid w:val="006016D2"/>
    <w:rsid w:val="00605C47"/>
    <w:rsid w:val="00627872"/>
    <w:rsid w:val="00630BE8"/>
    <w:rsid w:val="00655ECB"/>
    <w:rsid w:val="006579D2"/>
    <w:rsid w:val="00663515"/>
    <w:rsid w:val="00676098"/>
    <w:rsid w:val="00694810"/>
    <w:rsid w:val="006A4B5E"/>
    <w:rsid w:val="006B3307"/>
    <w:rsid w:val="006B35DF"/>
    <w:rsid w:val="006C11E8"/>
    <w:rsid w:val="006C279A"/>
    <w:rsid w:val="006D5E92"/>
    <w:rsid w:val="006E0FAB"/>
    <w:rsid w:val="006E16A6"/>
    <w:rsid w:val="006E6234"/>
    <w:rsid w:val="00716742"/>
    <w:rsid w:val="00721D14"/>
    <w:rsid w:val="00724D4D"/>
    <w:rsid w:val="00733E9D"/>
    <w:rsid w:val="0073538D"/>
    <w:rsid w:val="00736237"/>
    <w:rsid w:val="00740B29"/>
    <w:rsid w:val="0074113F"/>
    <w:rsid w:val="00754D1F"/>
    <w:rsid w:val="00756D60"/>
    <w:rsid w:val="00782880"/>
    <w:rsid w:val="007926B5"/>
    <w:rsid w:val="007A051A"/>
    <w:rsid w:val="007A46A5"/>
    <w:rsid w:val="007B7115"/>
    <w:rsid w:val="007B7D2D"/>
    <w:rsid w:val="007B7EC1"/>
    <w:rsid w:val="007D4339"/>
    <w:rsid w:val="007D59CB"/>
    <w:rsid w:val="007E60C6"/>
    <w:rsid w:val="00802888"/>
    <w:rsid w:val="0081439A"/>
    <w:rsid w:val="008407FE"/>
    <w:rsid w:val="008431F1"/>
    <w:rsid w:val="00846ED0"/>
    <w:rsid w:val="008623D2"/>
    <w:rsid w:val="00872DDB"/>
    <w:rsid w:val="00873789"/>
    <w:rsid w:val="00874094"/>
    <w:rsid w:val="008820AA"/>
    <w:rsid w:val="008850F7"/>
    <w:rsid w:val="008A68F4"/>
    <w:rsid w:val="008A69FD"/>
    <w:rsid w:val="008B3B55"/>
    <w:rsid w:val="008B4510"/>
    <w:rsid w:val="008B6377"/>
    <w:rsid w:val="008C554C"/>
    <w:rsid w:val="008C574B"/>
    <w:rsid w:val="008C6DAB"/>
    <w:rsid w:val="008D1AF2"/>
    <w:rsid w:val="008E1BB0"/>
    <w:rsid w:val="008F6575"/>
    <w:rsid w:val="00900DD2"/>
    <w:rsid w:val="00916E15"/>
    <w:rsid w:val="00931D61"/>
    <w:rsid w:val="00932C6C"/>
    <w:rsid w:val="00936025"/>
    <w:rsid w:val="00961699"/>
    <w:rsid w:val="00967A6C"/>
    <w:rsid w:val="009766A9"/>
    <w:rsid w:val="00977627"/>
    <w:rsid w:val="00983870"/>
    <w:rsid w:val="00983DF4"/>
    <w:rsid w:val="00986117"/>
    <w:rsid w:val="00986701"/>
    <w:rsid w:val="009A1E3D"/>
    <w:rsid w:val="009B11C8"/>
    <w:rsid w:val="009B6038"/>
    <w:rsid w:val="009B768A"/>
    <w:rsid w:val="009C3424"/>
    <w:rsid w:val="009E48C3"/>
    <w:rsid w:val="00A52E47"/>
    <w:rsid w:val="00A54BB8"/>
    <w:rsid w:val="00A54FB3"/>
    <w:rsid w:val="00A5618C"/>
    <w:rsid w:val="00AD14BC"/>
    <w:rsid w:val="00AF4764"/>
    <w:rsid w:val="00B22536"/>
    <w:rsid w:val="00B62E44"/>
    <w:rsid w:val="00B80E88"/>
    <w:rsid w:val="00B84F69"/>
    <w:rsid w:val="00B94F15"/>
    <w:rsid w:val="00BA2464"/>
    <w:rsid w:val="00BC3521"/>
    <w:rsid w:val="00BC73C0"/>
    <w:rsid w:val="00BE2AB3"/>
    <w:rsid w:val="00BF1627"/>
    <w:rsid w:val="00BF1F43"/>
    <w:rsid w:val="00C11E5E"/>
    <w:rsid w:val="00C16AB4"/>
    <w:rsid w:val="00C1769E"/>
    <w:rsid w:val="00C22043"/>
    <w:rsid w:val="00C60ACF"/>
    <w:rsid w:val="00C61BED"/>
    <w:rsid w:val="00C864FC"/>
    <w:rsid w:val="00C94FD4"/>
    <w:rsid w:val="00CA5641"/>
    <w:rsid w:val="00CB2DD1"/>
    <w:rsid w:val="00CC4743"/>
    <w:rsid w:val="00CD1D57"/>
    <w:rsid w:val="00CD2941"/>
    <w:rsid w:val="00CE1C8B"/>
    <w:rsid w:val="00CE6DE9"/>
    <w:rsid w:val="00CE728E"/>
    <w:rsid w:val="00CE7CF8"/>
    <w:rsid w:val="00CF0834"/>
    <w:rsid w:val="00D064E8"/>
    <w:rsid w:val="00D16959"/>
    <w:rsid w:val="00D346E7"/>
    <w:rsid w:val="00D40C35"/>
    <w:rsid w:val="00D46DAA"/>
    <w:rsid w:val="00D75650"/>
    <w:rsid w:val="00D8593E"/>
    <w:rsid w:val="00D867BC"/>
    <w:rsid w:val="00D92873"/>
    <w:rsid w:val="00D962D8"/>
    <w:rsid w:val="00DA3403"/>
    <w:rsid w:val="00DB65EE"/>
    <w:rsid w:val="00DB661B"/>
    <w:rsid w:val="00DB7E3A"/>
    <w:rsid w:val="00DC379C"/>
    <w:rsid w:val="00DC74EB"/>
    <w:rsid w:val="00E02BD1"/>
    <w:rsid w:val="00E157A9"/>
    <w:rsid w:val="00E17077"/>
    <w:rsid w:val="00E223E7"/>
    <w:rsid w:val="00E3038B"/>
    <w:rsid w:val="00E423DA"/>
    <w:rsid w:val="00E43FAE"/>
    <w:rsid w:val="00E50441"/>
    <w:rsid w:val="00E5440B"/>
    <w:rsid w:val="00E55615"/>
    <w:rsid w:val="00E631EE"/>
    <w:rsid w:val="00E73496"/>
    <w:rsid w:val="00E74505"/>
    <w:rsid w:val="00E75253"/>
    <w:rsid w:val="00E75C79"/>
    <w:rsid w:val="00E86E30"/>
    <w:rsid w:val="00EA3A4A"/>
    <w:rsid w:val="00EA4EBA"/>
    <w:rsid w:val="00EA680D"/>
    <w:rsid w:val="00EB69A2"/>
    <w:rsid w:val="00EC179B"/>
    <w:rsid w:val="00EC2429"/>
    <w:rsid w:val="00ED0FCA"/>
    <w:rsid w:val="00ED163A"/>
    <w:rsid w:val="00F04C30"/>
    <w:rsid w:val="00F16D5B"/>
    <w:rsid w:val="00F25B18"/>
    <w:rsid w:val="00F37D10"/>
    <w:rsid w:val="00F51062"/>
    <w:rsid w:val="00F65E0B"/>
    <w:rsid w:val="00F72E1C"/>
    <w:rsid w:val="00F769F4"/>
    <w:rsid w:val="00F76F8D"/>
    <w:rsid w:val="00F82580"/>
    <w:rsid w:val="00FA29DC"/>
    <w:rsid w:val="00FC1B58"/>
    <w:rsid w:val="00FC4FB7"/>
    <w:rsid w:val="00FD5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9FD"/>
    <w:rPr>
      <w:b/>
      <w:bCs/>
    </w:rPr>
  </w:style>
  <w:style w:type="character" w:customStyle="1" w:styleId="FontStyle13">
    <w:name w:val="Font Style13"/>
    <w:rsid w:val="00E75C79"/>
    <w:rPr>
      <w:rFonts w:ascii="Times New Roman" w:hAnsi="Times New Roman" w:cs="Times New Roman" w:hint="default"/>
      <w:sz w:val="26"/>
      <w:szCs w:val="26"/>
    </w:rPr>
  </w:style>
  <w:style w:type="paragraph" w:styleId="a4">
    <w:name w:val="Body Text Indent"/>
    <w:basedOn w:val="a"/>
    <w:link w:val="a5"/>
    <w:rsid w:val="00E02B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0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68A"/>
  </w:style>
  <w:style w:type="paragraph" w:styleId="a8">
    <w:name w:val="footer"/>
    <w:basedOn w:val="a"/>
    <w:link w:val="a9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68A"/>
  </w:style>
  <w:style w:type="character" w:customStyle="1" w:styleId="blk">
    <w:name w:val="blk"/>
    <w:basedOn w:val="a0"/>
    <w:rsid w:val="00DB65EE"/>
  </w:style>
  <w:style w:type="character" w:styleId="aa">
    <w:name w:val="Hyperlink"/>
    <w:basedOn w:val="a0"/>
    <w:uiPriority w:val="99"/>
    <w:semiHidden/>
    <w:unhideWhenUsed/>
    <w:rsid w:val="00DB65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9FD"/>
    <w:rPr>
      <w:b/>
      <w:bCs/>
    </w:rPr>
  </w:style>
  <w:style w:type="character" w:customStyle="1" w:styleId="FontStyle13">
    <w:name w:val="Font Style13"/>
    <w:rsid w:val="00E75C79"/>
    <w:rPr>
      <w:rFonts w:ascii="Times New Roman" w:hAnsi="Times New Roman" w:cs="Times New Roman" w:hint="default"/>
      <w:sz w:val="26"/>
      <w:szCs w:val="26"/>
    </w:rPr>
  </w:style>
  <w:style w:type="paragraph" w:styleId="a4">
    <w:name w:val="Body Text Indent"/>
    <w:basedOn w:val="a"/>
    <w:link w:val="a5"/>
    <w:rsid w:val="00E02B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0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68A"/>
  </w:style>
  <w:style w:type="paragraph" w:styleId="a8">
    <w:name w:val="footer"/>
    <w:basedOn w:val="a"/>
    <w:link w:val="a9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68A"/>
  </w:style>
  <w:style w:type="character" w:customStyle="1" w:styleId="blk">
    <w:name w:val="blk"/>
    <w:basedOn w:val="a0"/>
    <w:rsid w:val="00DB65EE"/>
  </w:style>
  <w:style w:type="character" w:styleId="aa">
    <w:name w:val="Hyperlink"/>
    <w:basedOn w:val="a0"/>
    <w:uiPriority w:val="99"/>
    <w:semiHidden/>
    <w:unhideWhenUsed/>
    <w:rsid w:val="00DB65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0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Чартович</dc:creator>
  <cp:lastModifiedBy>golovina_ea</cp:lastModifiedBy>
  <cp:revision>3</cp:revision>
  <cp:lastPrinted>2023-03-07T03:08:00Z</cp:lastPrinted>
  <dcterms:created xsi:type="dcterms:W3CDTF">2023-03-16T06:05:00Z</dcterms:created>
  <dcterms:modified xsi:type="dcterms:W3CDTF">2023-03-20T04:52:00Z</dcterms:modified>
</cp:coreProperties>
</file>