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kern w:val="0"/>
          <w:sz w:val="28"/>
          <w:szCs w:val="28"/>
          <w:lang w:val="ru-RU" w:eastAsia="ru-RU" w:bidi="ar-SA"/>
        </w:rPr>
      </w:pPr>
      <w:bookmarkStart w:id="1" w:name="_GoBack"/>
      <w:bookmarkEnd w:id="1"/>
      <w:r>
        <w:rPr>
          <w:rFonts w:ascii="Times New Roman" w:hAnsi="Times New Roman" w:eastAsia="Times New Roman" w:cs="Times New Roman"/>
          <w:b/>
          <w:color w:val="000000"/>
          <w:kern w:val="0"/>
          <w:sz w:val="28"/>
          <w:szCs w:val="28"/>
          <w:lang w:val="ru-RU" w:eastAsia="ru-RU" w:bidi="ar-SA"/>
        </w:rPr>
        <w:t>Объявление</w:t>
      </w:r>
    </w:p>
    <w:p>
      <w:pPr>
        <w:spacing w:before="0"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7"/>
          <w:szCs w:val="27"/>
          <w:lang w:eastAsia="ru-RU"/>
        </w:rPr>
      </w:pPr>
    </w:p>
    <w:p>
      <w:pPr>
        <w:spacing w:before="0" w:after="340" w:line="240" w:lineRule="auto"/>
        <w:jc w:val="center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 приеме от организаций заявок на участие в конкурсном отборе для включения в Перечень вакантных должностей организаций, относящихся к отраслям, имеющим социальную и (или) экономическую значимость для Приморского края</w:t>
      </w:r>
    </w:p>
    <w:p>
      <w:pPr>
        <w:numPr>
          <w:ilvl w:val="0"/>
          <w:numId w:val="1"/>
        </w:numPr>
        <w:spacing w:beforeAutospacing="1" w:afterAutospacing="1" w:line="336" w:lineRule="auto"/>
        <w:ind w:left="0" w:right="0" w:firstLine="709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 целях реализации </w:t>
      </w:r>
      <w:r>
        <w:rPr>
          <w:rFonts w:ascii="Times New Roman" w:hAnsi="Times New Roman"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проекта содействия трудоустройству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молодых специалистов в социально значимых и приоритетных отраслях экономики Приморского края </w:t>
      </w:r>
      <w:r>
        <w:rPr>
          <w:rFonts w:ascii="Times New Roman" w:hAnsi="Times New Roman"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открыт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отбор вакантных должностей от предприятий региона.</w:t>
      </w:r>
    </w:p>
    <w:p>
      <w:pPr>
        <w:spacing w:beforeAutospacing="1" w:afterAutospacing="1" w:line="336" w:lineRule="auto"/>
        <w:ind w:left="0" w:right="0"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numPr>
          <w:ilvl w:val="0"/>
          <w:numId w:val="1"/>
        </w:numPr>
        <w:spacing w:beforeAutospacing="1" w:afterAutospacing="1" w:line="336" w:lineRule="auto"/>
        <w:ind w:left="0" w:right="0" w:firstLine="709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К участию в конкурсном отборе для включения в перечень вакантных должностей организаций, имеющих социальную и (или) экономическую значимость для Приморского края в 2023 году, приглашаются предприятия и организации Приморского края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lang w:eastAsia="ru-RU"/>
        </w:rPr>
        <w:t>любых организационно-правовых форм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, имеющие вакантные рабочие места для молодых специалистов со средне-специальным или высшим профессиональным образованием без опыта работы, а также намерение создать для молодого специалиста условия для его закрепления, роста и развития на предприятии, и осуществляющие свою деятельность по одному из следующих направлений:</w:t>
      </w:r>
    </w:p>
    <w:p>
      <w:pPr>
        <w:spacing w:beforeAutospacing="1" w:afterAutospacing="1" w:line="336" w:lineRule="auto"/>
        <w:ind w:left="0" w:right="0" w:firstLine="709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а) транспортно-логистический сектор;</w:t>
      </w:r>
    </w:p>
    <w:p>
      <w:pPr>
        <w:spacing w:beforeAutospacing="1" w:afterAutospacing="1" w:line="336" w:lineRule="auto"/>
        <w:ind w:left="0" w:right="0" w:firstLine="709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б) нефтегазовая и нефтехимическая промышленность;</w:t>
      </w:r>
    </w:p>
    <w:p>
      <w:pPr>
        <w:spacing w:beforeAutospacing="1" w:afterAutospacing="1" w:line="336" w:lineRule="auto"/>
        <w:ind w:left="0" w:right="0" w:firstLine="709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в) машиностроение (судостроение);</w:t>
      </w:r>
    </w:p>
    <w:p>
      <w:pPr>
        <w:spacing w:beforeAutospacing="1" w:afterAutospacing="1" w:line="336" w:lineRule="auto"/>
        <w:ind w:left="0" w:right="0" w:firstLine="709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г) рыбохозяйственный, рыбоохранный комплекс;</w:t>
      </w:r>
    </w:p>
    <w:p>
      <w:pPr>
        <w:spacing w:beforeAutospacing="1" w:afterAutospacing="1" w:line="336" w:lineRule="auto"/>
        <w:ind w:left="0" w:right="0" w:firstLine="709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д) лесопромышленный, лесоохранный комплекс;</w:t>
      </w:r>
    </w:p>
    <w:p>
      <w:pPr>
        <w:spacing w:beforeAutospacing="1" w:afterAutospacing="1" w:line="336" w:lineRule="auto"/>
        <w:ind w:left="0" w:right="0" w:firstLine="709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е) горно-металлургический и горно-химический сектор;</w:t>
      </w:r>
    </w:p>
    <w:p>
      <w:pPr>
        <w:spacing w:beforeAutospacing="1" w:afterAutospacing="1" w:line="336" w:lineRule="auto"/>
        <w:ind w:left="0" w:right="0" w:firstLine="709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ж) агропромышленный, сельскохозяйственный сектор, включая направление ветеринарии;</w:t>
      </w:r>
    </w:p>
    <w:p>
      <w:pPr>
        <w:spacing w:beforeAutospacing="1" w:afterAutospacing="1" w:line="336" w:lineRule="auto"/>
        <w:ind w:left="0" w:right="0" w:firstLine="709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з) туристский сектор;</w:t>
      </w:r>
    </w:p>
    <w:p>
      <w:pPr>
        <w:spacing w:beforeAutospacing="1" w:afterAutospacing="1" w:line="336" w:lineRule="auto"/>
        <w:ind w:left="0" w:right="0" w:firstLine="709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и) жилищно-коммунальный, энергетический сектор;</w:t>
      </w:r>
    </w:p>
    <w:p>
      <w:pPr>
        <w:spacing w:beforeAutospacing="1" w:afterAutospacing="1" w:line="336" w:lineRule="auto"/>
        <w:ind w:left="0" w:right="0" w:firstLine="709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к) строительный сектор, включая дорожное строительство;</w:t>
      </w:r>
    </w:p>
    <w:p>
      <w:pPr>
        <w:spacing w:beforeAutospacing="1" w:afterAutospacing="1" w:line="336" w:lineRule="auto"/>
        <w:ind w:left="0" w:right="0" w:firstLine="709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л) здравоохранение.</w:t>
      </w:r>
    </w:p>
    <w:p>
      <w:pPr>
        <w:spacing w:beforeAutospacing="1" w:afterAutospacing="1" w:line="336" w:lineRule="auto"/>
        <w:ind w:left="0" w:right="0" w:firstLine="709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 информацией о проведении конкурса можно ознакомиться по ссылке: https://primorsky.ru/authorities/executive-agencies/departments/youth/podderzhka-molodykh-spetsialistov-na-rynke-truda-primorskogo-kraya/dlya-rabotodateley/</w:t>
      </w:r>
    </w:p>
    <w:p>
      <w:pPr>
        <w:spacing w:beforeAutospacing="1" w:afterAutospacing="1" w:line="336" w:lineRule="auto"/>
        <w:ind w:left="0" w:right="0" w:firstLine="709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Конкурс молодых специалистов в социально значимых и приоритетных отраслях экономики Приморского края проводится в соответствии с  постановлением Правительства Приморского края от 26.08.2020 № 733-пп. Молодому специалисту при трудоустройстве в рамках конкурса предоставляется:</w:t>
      </w:r>
    </w:p>
    <w:p>
      <w:pPr>
        <w:spacing w:beforeAutospacing="1" w:afterAutospacing="1" w:line="336" w:lineRule="auto"/>
        <w:ind w:left="0" w:right="0" w:firstLine="709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— квалифицированный наставник со стороны работодателя и гарантия трудоустройства по трудовому законодательству;</w:t>
      </w:r>
    </w:p>
    <w:p>
      <w:pPr>
        <w:spacing w:beforeAutospacing="1" w:afterAutospacing="1" w:line="336" w:lineRule="auto"/>
        <w:ind w:left="0" w:right="0" w:firstLine="709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— ежемесячная денежная выплата в течение 1 года со дня трудоустройства в размере:</w:t>
      </w:r>
    </w:p>
    <w:p>
      <w:pPr>
        <w:spacing w:beforeAutospacing="1" w:afterAutospacing="1" w:line="336" w:lineRule="auto"/>
        <w:ind w:left="0" w:right="0" w:firstLine="709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12 000  руб. - при трудоустройстве по месту жительства в Приморском крае;</w:t>
      </w:r>
    </w:p>
    <w:p>
      <w:pPr>
        <w:spacing w:beforeAutospacing="1" w:afterAutospacing="1" w:line="336" w:lineRule="auto"/>
        <w:ind w:left="0" w:right="0" w:firstLine="709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22 000 руб. - при необходимости переезда для осуществления трудовой деятельности в другой район Приморского края;</w:t>
      </w:r>
    </w:p>
    <w:p>
      <w:pPr>
        <w:spacing w:beforeAutospacing="1" w:afterAutospacing="1" w:line="336" w:lineRule="auto"/>
        <w:ind w:left="0" w:right="0" w:firstLine="709"/>
        <w:contextualSpacing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— практическое применение полученной специальности.</w:t>
      </w:r>
    </w:p>
    <w:p>
      <w:pPr>
        <w:spacing w:beforeAutospacing="1" w:afterAutospacing="1" w:line="336" w:lineRule="auto"/>
        <w:ind w:left="0" w:right="0" w:firstLine="709"/>
        <w:contextualSpacing/>
        <w:jc w:val="both"/>
        <w:rPr>
          <w:rFonts w:ascii="Times New Roman" w:hAnsi="Times New Roman" w:cs="Times New Roman" w:eastAsiaTheme="minorHAnsi"/>
          <w:color w:val="auto"/>
          <w:kern w:val="0"/>
          <w:sz w:val="28"/>
          <w:szCs w:val="28"/>
          <w:lang w:val="ru-RU" w:eastAsia="en-US" w:bidi="ar-SA"/>
        </w:rPr>
      </w:pPr>
    </w:p>
    <w:p>
      <w:pPr>
        <w:spacing w:beforeAutospacing="1" w:afterAutospacing="1" w:line="336" w:lineRule="auto"/>
        <w:ind w:left="0" w:right="0" w:firstLine="709"/>
        <w:contextualSpacing/>
        <w:jc w:val="both"/>
        <w:rPr>
          <w:b/>
          <w:bCs/>
        </w:rPr>
      </w:pPr>
      <w:r>
        <w:rPr>
          <w:rFonts w:ascii="Times New Roman" w:hAnsi="Times New Roman" w:cs="Times New Roman" w:eastAsiaTheme="minorHAnsi"/>
          <w:b/>
          <w:bCs/>
          <w:color w:val="auto"/>
          <w:kern w:val="0"/>
          <w:sz w:val="28"/>
          <w:szCs w:val="28"/>
          <w:lang w:val="ru-RU" w:eastAsia="en-US" w:bidi="ar-SA"/>
        </w:rPr>
        <w:t>Для участия организациям необходимо:</w:t>
      </w:r>
    </w:p>
    <w:p>
      <w:pPr>
        <w:spacing w:beforeAutospacing="1" w:afterAutospacing="1" w:line="336" w:lineRule="auto"/>
        <w:ind w:left="0" w:right="0" w:firstLine="709"/>
        <w:contextualSpacing/>
        <w:jc w:val="both"/>
      </w:pPr>
      <w:r>
        <w:rPr>
          <w:rFonts w:ascii="Times New Roman" w:hAnsi="Times New Roman" w:eastAsia="Calibri" w:cs="Times New Roman"/>
          <w:color w:val="000000"/>
          <w:kern w:val="0"/>
          <w:sz w:val="28"/>
          <w:szCs w:val="28"/>
          <w:lang w:val="ru-RU" w:eastAsia="en-US" w:bidi="ar-SA"/>
        </w:rPr>
        <w:t>—</w:t>
      </w:r>
      <w:r>
        <w:rPr>
          <w:rFonts w:ascii="Times New Roman" w:hAnsi="Times New Roman" w:cs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 заполнить заявку на участие в конкурсном отборе вакантных должностей (Приложение 1) — обращаем внимание на то, что </w:t>
      </w:r>
      <w:r>
        <w:rPr>
          <w:rFonts w:ascii="Times New Roman" w:hAnsi="Times New Roman" w:cs="Times New Roman" w:eastAsiaTheme="minorHAnsi"/>
          <w:color w:val="auto"/>
          <w:kern w:val="0"/>
          <w:sz w:val="28"/>
          <w:szCs w:val="28"/>
          <w:u w:val="single"/>
          <w:lang w:val="ru-RU" w:eastAsia="en-US" w:bidi="ar-SA"/>
        </w:rPr>
        <w:t>количество заполненных и направленных заявок</w:t>
      </w:r>
      <w:r>
        <w:rPr>
          <w:rFonts w:ascii="Times New Roman" w:hAnsi="Times New Roman" w:cs="Times New Roman" w:eastAsiaTheme="minorHAnsi"/>
          <w:color w:val="auto"/>
          <w:kern w:val="0"/>
          <w:sz w:val="28"/>
          <w:szCs w:val="28"/>
          <w:u w:val="none"/>
          <w:lang w:val="ru-RU" w:eastAsia="en-US" w:bidi="ar-SA"/>
        </w:rPr>
        <w:t xml:space="preserve"> должно быть </w:t>
      </w:r>
      <w:r>
        <w:rPr>
          <w:rFonts w:ascii="Times New Roman" w:hAnsi="Times New Roman" w:cs="Times New Roman" w:eastAsiaTheme="minorHAnsi"/>
          <w:color w:val="auto"/>
          <w:kern w:val="0"/>
          <w:sz w:val="28"/>
          <w:szCs w:val="28"/>
          <w:u w:val="single"/>
          <w:lang w:val="ru-RU" w:eastAsia="en-US" w:bidi="ar-SA"/>
        </w:rPr>
        <w:t>равно количеству свободных вакансий,</w:t>
      </w:r>
      <w:r>
        <w:rPr>
          <w:rFonts w:ascii="Times New Roman" w:hAnsi="Times New Roman" w:cs="Times New Roman" w:eastAsiaTheme="minorHAnsi"/>
          <w:color w:val="auto"/>
          <w:kern w:val="0"/>
          <w:sz w:val="28"/>
          <w:szCs w:val="28"/>
          <w:u w:val="none"/>
          <w:lang w:val="ru-RU" w:eastAsia="en-US" w:bidi="ar-SA"/>
        </w:rPr>
        <w:t xml:space="preserve"> заявляемых</w:t>
      </w:r>
      <w:r>
        <w:rPr>
          <w:rFonts w:ascii="Times New Roman" w:hAnsi="Times New Roman" w:cs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 для участия в конкурсе;</w:t>
      </w:r>
    </w:p>
    <w:p>
      <w:pPr>
        <w:spacing w:beforeAutospacing="1" w:afterAutospacing="1" w:line="336" w:lineRule="auto"/>
        <w:ind w:left="0" w:right="0" w:firstLine="709"/>
        <w:contextualSpacing/>
        <w:jc w:val="both"/>
      </w:pPr>
      <w:r>
        <w:rPr>
          <w:rFonts w:ascii="Times New Roman" w:hAnsi="Times New Roman" w:eastAsia="Calibri" w:cs="Times New Roman"/>
          <w:color w:val="000000"/>
          <w:kern w:val="0"/>
          <w:sz w:val="28"/>
          <w:szCs w:val="28"/>
          <w:lang w:val="ru-RU" w:eastAsia="en-US" w:bidi="ar-SA"/>
        </w:rPr>
        <w:t>—</w:t>
      </w:r>
      <w:r>
        <w:rPr>
          <w:rFonts w:ascii="Times New Roman" w:hAnsi="Times New Roman" w:cs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 к заявке приложить выписку из Единого государственного реестра юридических лиц или выписку из Единого государственного реестра индивидуальных предпринимателей;</w:t>
      </w:r>
    </w:p>
    <w:p>
      <w:pPr>
        <w:spacing w:beforeAutospacing="1" w:afterAutospacing="1" w:line="336" w:lineRule="auto"/>
        <w:ind w:left="0" w:right="0" w:firstLine="709"/>
        <w:contextualSpacing/>
        <w:jc w:val="both"/>
      </w:pPr>
      <w:r>
        <w:rPr>
          <w:rFonts w:ascii="Times New Roman" w:hAnsi="Times New Roman" w:eastAsia="Calibri" w:cs="Times New Roman"/>
          <w:color w:val="000000"/>
          <w:kern w:val="0"/>
          <w:sz w:val="28"/>
          <w:szCs w:val="28"/>
          <w:lang w:val="ru-RU" w:eastAsia="en-US" w:bidi="ar-SA"/>
        </w:rPr>
        <w:t>—</w:t>
      </w:r>
      <w:r>
        <w:rPr>
          <w:rFonts w:ascii="Times New Roman" w:hAnsi="Times New Roman" w:cs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 направить пакет документов с заполненной заявкой на адрес электронной почты конкурса </w:t>
      </w:r>
      <w:r>
        <w:rPr>
          <w:rFonts w:ascii="Times New Roman" w:hAnsi="Times New Roman" w:cs="Times New Roman" w:eastAsiaTheme="minorHAnsi"/>
          <w:b/>
          <w:bCs/>
          <w:color w:val="auto"/>
          <w:kern w:val="0"/>
          <w:sz w:val="28"/>
          <w:szCs w:val="28"/>
          <w:lang w:val="ru-RU" w:eastAsia="en-US" w:bidi="ar-SA"/>
        </w:rPr>
        <w:t>youth_spec@primorsky.ru.</w:t>
      </w:r>
    </w:p>
    <w:p>
      <w:pPr>
        <w:spacing w:before="40" w:after="40" w:line="336" w:lineRule="auto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>
      <w:pPr>
        <w:spacing w:before="40" w:after="40" w:line="336" w:lineRule="auto"/>
        <w:ind w:left="0" w:right="0" w:firstLine="709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Контакты для уточнения возникающих вопросов: 8 423 202 29 0</w:t>
      </w:r>
      <w:r>
        <w:rPr>
          <w:rFonts w:ascii="Times New Roman" w:hAnsi="Times New Roman" w:eastAsia="Calibri" w:cs="Times New Roman"/>
          <w:color w:val="000000"/>
          <w:kern w:val="0"/>
          <w:sz w:val="28"/>
          <w:szCs w:val="28"/>
          <w:lang w:val="ru-RU" w:eastAsia="en-US" w:bidi="ar-SA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_DdeLink__1202_4033770095"/>
      <w:r>
        <w:rPr>
          <w:rFonts w:ascii="Times New Roman" w:hAnsi="Times New Roman" w:cs="Times New Roman"/>
          <w:color w:val="000000"/>
          <w:sz w:val="28"/>
          <w:szCs w:val="28"/>
        </w:rPr>
        <w:t>—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color w:val="000000"/>
          <w:kern w:val="0"/>
          <w:sz w:val="28"/>
          <w:szCs w:val="28"/>
          <w:lang w:val="ru-RU" w:eastAsia="en-US" w:bidi="ar-SA"/>
        </w:rPr>
        <w:t>консультант департамента по делам молодежи Приморского края,</w:t>
      </w:r>
      <w:r>
        <w:rPr>
          <w:rFonts w:ascii="Times New Roman" w:hAnsi="Times New Roman" w:eastAsia="Calibri" w:cs="Times New Roman"/>
          <w:color w:val="000000"/>
          <w:kern w:val="0"/>
          <w:sz w:val="28"/>
          <w:szCs w:val="28"/>
          <w:lang w:val="ru-RU" w:eastAsia="en-US" w:bidi="ar-SA"/>
        </w:rPr>
        <w:br w:type="textWrapping"/>
      </w:r>
      <w:r>
        <w:rPr>
          <w:rFonts w:ascii="Times New Roman" w:hAnsi="Times New Roman" w:eastAsia="Calibri" w:cs="Times New Roman"/>
          <w:color w:val="000000"/>
          <w:kern w:val="0"/>
          <w:sz w:val="28"/>
          <w:szCs w:val="28"/>
          <w:lang w:val="ru-RU" w:eastAsia="en-US" w:bidi="ar-SA"/>
        </w:rPr>
        <w:t>Волкова Анастасия Романовна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>
      <w:pPr>
        <w:spacing w:before="40" w:after="40" w:line="336" w:lineRule="auto"/>
        <w:ind w:left="0" w:right="0" w:firstLine="709"/>
        <w:contextualSpacing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Сроки приема заявок: 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00:00 часов </w:t>
      </w:r>
      <w:r>
        <w:rPr>
          <w:rFonts w:ascii="Times New Roman" w:hAnsi="Times New Roman" w:cs="Times New Roman" w:eastAsiaTheme="minorHAnsi"/>
          <w:b w:val="0"/>
          <w:bCs w:val="0"/>
          <w:i/>
          <w:iCs/>
          <w:color w:val="auto"/>
          <w:kern w:val="0"/>
          <w:sz w:val="28"/>
          <w:szCs w:val="28"/>
          <w:lang w:val="ru-RU" w:eastAsia="en-US" w:bidi="ar-SA"/>
        </w:rPr>
        <w:t>12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июня 2023 года — </w:t>
      </w:r>
      <w:r>
        <w:rPr>
          <w:rFonts w:ascii="Times New Roman" w:hAnsi="Times New Roman" w:cs="Times New Roman" w:eastAsiaTheme="minorHAnsi"/>
          <w:b w:val="0"/>
          <w:bCs w:val="0"/>
          <w:i/>
          <w:iCs/>
          <w:color w:val="auto"/>
          <w:kern w:val="0"/>
          <w:sz w:val="28"/>
          <w:szCs w:val="28"/>
          <w:lang w:val="ru-RU" w:eastAsia="en-US" w:bidi="ar-SA"/>
        </w:rPr>
        <w:t>18:00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часов 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br w:type="textWrapping"/>
      </w:r>
      <w:r>
        <w:rPr>
          <w:rFonts w:ascii="Times New Roman" w:hAnsi="Times New Roman" w:cs="Times New Roman" w:eastAsiaTheme="minorHAnsi"/>
          <w:b w:val="0"/>
          <w:bCs w:val="0"/>
          <w:i/>
          <w:iCs/>
          <w:color w:val="auto"/>
          <w:kern w:val="0"/>
          <w:sz w:val="28"/>
          <w:szCs w:val="28"/>
          <w:lang w:val="ru-RU" w:eastAsia="en-US" w:bidi="ar-SA"/>
        </w:rPr>
        <w:t>05 июля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2023 года.</w:t>
      </w:r>
    </w:p>
    <w:sectPr>
      <w:pgSz w:w="11906" w:h="16838"/>
      <w:pgMar w:top="1134" w:right="850" w:bottom="1134" w:left="1134" w:header="0" w:footer="0" w:gutter="0"/>
      <w:pgNumType w:fmt="decimal"/>
      <w:cols w:space="720" w:num="1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Times New Roma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altName w:val="DejaVu Sans"/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黑体">
    <w:altName w:val="Times New Roman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altName w:val="Arial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SimSun">
    <w:altName w:val="Times New Roman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libri">
    <w:panose1 w:val="020F0502020204030204"/>
    <w:charset w:val="01"/>
    <w:family w:val="roman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OpenSymbol">
    <w:panose1 w:val="05010000000000000000"/>
    <w:charset w:val="01"/>
    <w:family w:val="roman"/>
    <w:pitch w:val="default"/>
    <w:sig w:usb0="800000AF" w:usb1="1001ECEA" w:usb2="00000000" w:usb3="00000000" w:csb0="8000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FreeSans">
    <w:altName w:val="Montserrat ExtraLigh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ontserrat ExtraLight">
    <w:panose1 w:val="00000300000000000000"/>
    <w:charset w:val="00"/>
    <w:family w:val="auto"/>
    <w:pitch w:val="default"/>
    <w:sig w:usb0="2000020F" w:usb1="00000003" w:usb2="00000000" w:usb3="00000000" w:csb0="20000197" w:csb1="00000000"/>
  </w:font>
  <w:font w:name="Wingdings">
    <w:altName w:val="Montserrat ExtraLight"/>
    <w:panose1 w:val="00000000000000000000"/>
    <w:charset w:val="02"/>
    <w:family w:val="auto"/>
    <w:pitch w:val="default"/>
    <w:sig w:usb0="00000000" w:usb1="00000000" w:usb2="00000000" w:usb3="00000000" w:csb0="00000000" w:csb1="00000000"/>
  </w:font>
  <w:font w:name="Symbol">
    <w:altName w:val="Montserrat ExtraLight"/>
    <w:panose1 w:val="00000000000000000000"/>
    <w:charset w:val="02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FF91F4"/>
    <w:multiLevelType w:val="multilevel"/>
    <w:tmpl w:val="F7FF91F4"/>
    <w:lvl w:ilvl="0" w:tentative="0">
      <w:start w:val="1"/>
      <w:numFmt w:val="bullet"/>
      <w:suff w:val="space"/>
      <w:lvlText w:val=""/>
      <w:lvlJc w:val="left"/>
      <w:pPr>
        <w:ind w:left="720" w:hanging="360"/>
      </w:pPr>
      <w:rPr>
        <w:rFonts w:hint="default" w:ascii="Wingdings" w:hAnsi="Wingdings" w:cs="OpenSymbol"/>
      </w:rPr>
    </w:lvl>
    <w:lvl w:ilvl="1" w:tentative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 w:cs="OpenSymbol"/>
      </w:rPr>
    </w:lvl>
    <w:lvl w:ilvl="2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hint="default" w:ascii="Symbol" w:hAnsi="Symbol" w:cs="OpenSymbol"/>
      </w:rPr>
    </w:lvl>
    <w:lvl w:ilvl="4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OpenSymbol"/>
      </w:rPr>
    </w:lvl>
    <w:lvl w:ilvl="5" w:tentative="0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hint="default" w:ascii="Symbol" w:hAnsi="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OpenSymbol"/>
      </w:rPr>
    </w:lvl>
    <w:lvl w:ilvl="7" w:tentative="0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hint="default" w:ascii="Symbol" w:hAnsi="Symbol" w:cs="OpenSymbol"/>
      </w:rPr>
    </w:lvl>
    <w:lvl w:ilvl="8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DDBEC8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/>
      <w:bidi w:val="0"/>
      <w:spacing w:before="0" w:after="160" w:line="259" w:lineRule="auto"/>
      <w:jc w:val="left"/>
    </w:pPr>
    <w:rPr>
      <w:rFonts w:asciiTheme="minorHAnsi" w:hAnsiTheme="minorHAnsi" w:eastAsiaTheme="minorHAnsi" w:cstheme="minorBidi"/>
      <w:color w:val="auto"/>
      <w:kern w:val="0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next w:val="1"/>
    <w:qFormat/>
    <w:uiPriority w:val="0"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5">
    <w:name w:val="header"/>
    <w:basedOn w:val="1"/>
    <w:unhideWhenUsed/>
    <w:qFormat/>
    <w:uiPriority w:val="99"/>
    <w:pPr>
      <w:tabs>
        <w:tab w:val="center" w:pos="4677"/>
        <w:tab w:val="right" w:pos="9355"/>
      </w:tabs>
      <w:spacing w:before="0" w:after="0" w:line="240" w:lineRule="auto"/>
    </w:pPr>
  </w:style>
  <w:style w:type="paragraph" w:styleId="6">
    <w:name w:val="Body Text"/>
    <w:basedOn w:val="1"/>
    <w:qFormat/>
    <w:uiPriority w:val="0"/>
    <w:pPr>
      <w:spacing w:before="0" w:after="140" w:line="276" w:lineRule="auto"/>
    </w:pPr>
  </w:style>
  <w:style w:type="paragraph" w:styleId="7">
    <w:name w:val="footer"/>
    <w:basedOn w:val="1"/>
    <w:unhideWhenUsed/>
    <w:qFormat/>
    <w:uiPriority w:val="99"/>
    <w:pPr>
      <w:tabs>
        <w:tab w:val="center" w:pos="4677"/>
        <w:tab w:val="right" w:pos="9355"/>
      </w:tabs>
      <w:spacing w:before="0" w:after="0" w:line="240" w:lineRule="auto"/>
    </w:pPr>
  </w:style>
  <w:style w:type="paragraph" w:styleId="8">
    <w:name w:val="List"/>
    <w:basedOn w:val="6"/>
    <w:qFormat/>
    <w:uiPriority w:val="0"/>
    <w:rPr>
      <w:rFonts w:ascii="Times New Roman" w:hAnsi="Times New Roman" w:cs="FreeSans"/>
    </w:rPr>
  </w:style>
  <w:style w:type="character" w:customStyle="1" w:styleId="9">
    <w:name w:val="Интернет-ссылка"/>
    <w:basedOn w:val="2"/>
    <w:unhideWhenUsed/>
    <w:qFormat/>
    <w:uiPriority w:val="99"/>
  </w:style>
  <w:style w:type="character" w:customStyle="1" w:styleId="10">
    <w:name w:val="Верхний колонтитул Знак"/>
    <w:basedOn w:val="2"/>
    <w:qFormat/>
    <w:uiPriority w:val="99"/>
  </w:style>
  <w:style w:type="character" w:customStyle="1" w:styleId="11">
    <w:name w:val="Нижний колонтитул Знак"/>
    <w:basedOn w:val="2"/>
    <w:qFormat/>
    <w:uiPriority w:val="99"/>
  </w:style>
  <w:style w:type="character" w:customStyle="1" w:styleId="12">
    <w:name w:val="Маркеры списка"/>
    <w:qFormat/>
    <w:uiPriority w:val="0"/>
    <w:rPr>
      <w:rFonts w:ascii="OpenSymbol" w:hAnsi="OpenSymbol" w:eastAsia="OpenSymbol" w:cs="OpenSymbol"/>
    </w:rPr>
  </w:style>
  <w:style w:type="paragraph" w:customStyle="1" w:styleId="13">
    <w:name w:val="Заголовок"/>
    <w:basedOn w:val="1"/>
    <w:next w:val="6"/>
    <w:qFormat/>
    <w:uiPriority w:val="0"/>
    <w:pPr>
      <w:keepNext/>
      <w:spacing w:before="240" w:after="120"/>
    </w:pPr>
    <w:rPr>
      <w:rFonts w:ascii="Times New Roman" w:hAnsi="Times New Roman" w:eastAsia="Tahoma" w:cs="FreeSans"/>
      <w:sz w:val="28"/>
      <w:szCs w:val="28"/>
    </w:rPr>
  </w:style>
  <w:style w:type="paragraph" w:customStyle="1" w:styleId="14">
    <w:name w:val="Указатель1"/>
    <w:basedOn w:val="1"/>
    <w:qFormat/>
    <w:uiPriority w:val="0"/>
    <w:pPr>
      <w:suppressLineNumbers/>
    </w:pPr>
    <w:rPr>
      <w:rFonts w:ascii="Times New Roman" w:hAnsi="Times New Roman" w:cs="FreeSans"/>
    </w:rPr>
  </w:style>
  <w:style w:type="paragraph" w:customStyle="1" w:styleId="15">
    <w:name w:val="consplusnormal"/>
    <w:basedOn w:val="1"/>
    <w:qFormat/>
    <w:uiPriority w:val="0"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6">
    <w:name w:val="Верхний и нижний колонтитулы"/>
    <w:basedOn w:val="1"/>
    <w:qFormat/>
    <w:uiPriority w:val="0"/>
  </w:style>
  <w:style w:type="paragraph" w:customStyle="1" w:styleId="17">
    <w:name w:val="ConsPlusNormal"/>
    <w:qFormat/>
    <w:uiPriority w:val="0"/>
    <w:pPr>
      <w:widowControl w:val="0"/>
      <w:bidi w:val="0"/>
      <w:spacing w:before="0" w:after="0" w:line="240" w:lineRule="auto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374</Words>
  <Characters>2861</Characters>
  <Paragraphs>28</Paragraphs>
  <TotalTime>118</TotalTime>
  <ScaleCrop>false</ScaleCrop>
  <LinksUpToDate>false</LinksUpToDate>
  <CharactersWithSpaces>3217</CharactersWithSpaces>
  <Application>WPS Office_11.1.0.11664_F1E327BC-269C-435d-A152-05C5408002CA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2020-08-14T15:33:00Z</dcterms:created>
  <dc:creator>Астафуров Денис Владимирович</dc:creator>
  <cp:lastModifiedBy>savchenko_ev</cp:lastModifiedBy>
  <dcterms:modified xsi:type="dcterms:W3CDTF">2023-06-23T11:51:14Z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1049-11.1.0.11664</vt:lpwstr>
  </property>
</Properties>
</file>