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8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bookmarkStart w:id="0" w:name="_GoBack"/>
      <w:bookmarkEnd w:id="0"/>
    </w:p>
    <w:p>
      <w:pPr>
        <w:pStyle w:val="28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>
      <w:pPr>
        <w:pStyle w:val="28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Форма*</w:t>
      </w:r>
    </w:p>
    <w:p>
      <w:pPr>
        <w:widowControl w:val="0"/>
        <w:jc w:val="both"/>
        <w:rPr>
          <w:sz w:val="28"/>
          <w:szCs w:val="28"/>
        </w:rPr>
      </w:pPr>
    </w:p>
    <w:tbl>
      <w:tblPr>
        <w:tblStyle w:val="3"/>
        <w:tblW w:w="8700" w:type="dxa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700"/>
      </w:tblGrid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700" w:type="dxa"/>
            <w:shd w:val="clear" w:color="auto" w:fill="auto"/>
          </w:tcPr>
          <w:p>
            <w:pPr>
              <w:widowControl w:val="0"/>
              <w:jc w:val="center"/>
              <w:rPr>
                <w:sz w:val="28"/>
                <w:szCs w:val="28"/>
              </w:rPr>
            </w:pPr>
            <w:bookmarkStart w:id="1" w:name="P150"/>
            <w:bookmarkEnd w:id="1"/>
            <w:r>
              <w:rPr>
                <w:sz w:val="28"/>
                <w:szCs w:val="28"/>
              </w:rPr>
              <w:t>ЗАЯВКА</w:t>
            </w:r>
          </w:p>
          <w:p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участие в конкурсном отборе вакантных должностей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для их включения в Перечень вакантных должностей, имеющих социальную и (или) экономическую значимость для Приморского края, при трудоустройстве на которые у молодого специалиста возникает право на оказание государственной поддержки</w:t>
            </w:r>
          </w:p>
        </w:tc>
      </w:tr>
    </w:tbl>
    <w:p>
      <w:pPr>
        <w:widowControl w:val="0"/>
        <w:jc w:val="both"/>
        <w:rPr>
          <w:sz w:val="28"/>
          <w:szCs w:val="28"/>
        </w:rPr>
      </w:pPr>
    </w:p>
    <w:tbl>
      <w:tblPr>
        <w:tblStyle w:val="3"/>
        <w:tblW w:w="8864" w:type="dxa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03"/>
        <w:gridCol w:w="5281"/>
        <w:gridCol w:w="2880"/>
      </w:tblGrid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и сокращенное (если имеется) наименование организации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(при наличии) руководителя организации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(место нахождения) организации отдыха, в том числе фактический адрес, контактный телефон, адреса электронной почты и официального сайта в информационно-телекоммуникационной сети Интернет (при наличии)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Организационно-правовая форма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вакантной должности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соискателю для замещения вакантной должности: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(квалификация)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 (требования к состоянию здоровья, допуск к сведениям, составляющим гостайну, наличие лицензии, прочее)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Заработная плата по вакантной должности в течение года с момента трудоустройства (на руки специалисту)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Заработная плата по вакантной должности через год после трудоустройства (на руки специалисту) и далее прогнозно по годам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перспективах карьерного роста после замещения вакантной должности (по годам)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наставнике, назначаемом к замещаемой должности (без персональных данных)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возможности предоставления служебного жилья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возможности компенсации (полной, частичной) платы за арендованное жилье, услуги ЖКХ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возможности повышения квалификации (получения дополнительного образования) за счет работодателя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</w:tbl>
    <w:p>
      <w:pPr>
        <w:widowControl w:val="0"/>
        <w:jc w:val="both"/>
        <w:rPr>
          <w:sz w:val="28"/>
          <w:szCs w:val="28"/>
        </w:rPr>
      </w:pPr>
    </w:p>
    <w:tbl>
      <w:tblPr>
        <w:tblStyle w:val="3"/>
        <w:tblW w:w="8700" w:type="dxa"/>
        <w:tblInd w:w="0" w:type="dxa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19"/>
        <w:gridCol w:w="2521"/>
        <w:gridCol w:w="2760"/>
      </w:tblGrid>
      <w:tr>
        <w:tc>
          <w:tcPr>
            <w:tcW w:w="8700" w:type="dxa"/>
            <w:gridSpan w:val="3"/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8700" w:type="dxa"/>
            <w:gridSpan w:val="3"/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3419" w:type="dxa"/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2521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  <w:tr>
        <w:tc>
          <w:tcPr>
            <w:tcW w:w="3419" w:type="dxa"/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color="000000" w:sz="4" w:space="0"/>
            </w:tcBorders>
            <w:shd w:val="clear" w:color="auto" w:fill="auto"/>
          </w:tcPr>
          <w:p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</w:t>
            </w:r>
          </w:p>
        </w:tc>
        <w:tc>
          <w:tcPr>
            <w:tcW w:w="2760" w:type="dxa"/>
            <w:tcBorders>
              <w:top w:val="single" w:color="000000" w:sz="4" w:space="0"/>
            </w:tcBorders>
            <w:shd w:val="clear" w:color="auto" w:fill="auto"/>
          </w:tcPr>
          <w:p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(расшифровка подписи)</w:t>
            </w:r>
          </w:p>
        </w:tc>
      </w:tr>
      <w:tr>
        <w:tc>
          <w:tcPr>
            <w:tcW w:w="5940" w:type="dxa"/>
            <w:gridSpan w:val="2"/>
            <w:shd w:val="clear" w:color="auto" w:fill="auto"/>
          </w:tcPr>
          <w:p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 (при наличии печати)</w:t>
            </w:r>
          </w:p>
        </w:tc>
        <w:tc>
          <w:tcPr>
            <w:tcW w:w="2760" w:type="dxa"/>
            <w:shd w:val="clear" w:color="auto" w:fill="auto"/>
          </w:tcPr>
          <w:p>
            <w:pPr>
              <w:widowControl w:val="0"/>
              <w:rPr>
                <w:sz w:val="28"/>
                <w:szCs w:val="28"/>
              </w:rPr>
            </w:pPr>
          </w:p>
        </w:tc>
      </w:tr>
    </w:tbl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/>
    <w:p/>
    <w:p/>
    <w:p/>
    <w:p/>
    <w:p/>
    <w:p/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*Проект формы разработан в целях реализации Закона Приморского края от 04.08.2020 № 858-КЗ «О внесении изменений в Закон Приморского края «О молодежной политике в Приморском крае».  Сроки и порядок проведения конкурсного отбора устанавливаются Правительством Приморского края. Соответствующая информация будет размещена на официальном сайте Правительства Приморского края и органов исполнительной власти Приморского края (www.primorsky.ru).</w:t>
      </w:r>
    </w:p>
    <w:sectPr>
      <w:headerReference r:id="rId4" w:type="default"/>
      <w:pgSz w:w="11906" w:h="16838"/>
      <w:pgMar w:top="624" w:right="851" w:bottom="1134" w:left="1418" w:header="567" w:footer="0" w:gutter="0"/>
      <w:pgNumType w:fmt="decimal" w:start="1"/>
      <w:cols w:space="720" w:num="1"/>
      <w:formProt w:val="0"/>
      <w:titlePg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al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01"/>
    <w:family w:val="roman"/>
    <w:pitch w:val="default"/>
    <w:sig w:usb0="E0002EFF" w:usb1="C000247B" w:usb2="00000009" w:usb3="00000000" w:csb0="200001FF" w:csb1="00000000"/>
  </w:font>
  <w:font w:name="Tahoma">
    <w:panose1 w:val="020B0604030504040204"/>
    <w:charset w:val="01"/>
    <w:family w:val="roman"/>
    <w:pitch w:val="default"/>
    <w:sig w:usb0="E1002EFF" w:usb1="C000605B" w:usb2="00000029" w:usb3="00000000" w:csb0="200101FF" w:csb1="20280000"/>
  </w:font>
  <w:font w:name="FreeSans">
    <w:altName w:val="Montserrat Extra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tserrat ExtraLight">
    <w:panose1 w:val="00000300000000000000"/>
    <w:charset w:val="00"/>
    <w:family w:val="auto"/>
    <w:pitch w:val="default"/>
    <w:sig w:usb0="2000020F" w:usb1="00000003" w:usb2="00000000" w:usb3="00000000" w:csb0="20000197" w:csb1="00000000"/>
  </w:font>
  <w:font w:name="Verdana">
    <w:panose1 w:val="020B0604030504040204"/>
    <w:charset w:val="01"/>
    <w:family w:val="roman"/>
    <w:pitch w:val="default"/>
    <w:sig w:usb0="A00006FF" w:usb1="4000205B" w:usb2="00000010" w:usb3="00000000" w:csb0="2000019F" w:csb1="00000000"/>
  </w:font>
  <w:font w:name="Courier New">
    <w:altName w:val="DejaVu Sans"/>
    <w:panose1 w:val="00000000000000000000"/>
    <w:charset w:val="01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BFF6B4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9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99"/>
    <w:rPr>
      <w:rFonts w:ascii="Tahoma" w:hAnsi="Tahoma" w:eastAsia="Calibri"/>
      <w:sz w:val="16"/>
      <w:szCs w:val="16"/>
      <w:lang w:val="zh-CN"/>
    </w:r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6">
    <w:name w:val="footnote text"/>
    <w:basedOn w:val="1"/>
    <w:semiHidden/>
    <w:uiPriority w:val="99"/>
    <w:pPr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">
    <w:name w:val="header"/>
    <w:basedOn w:val="1"/>
    <w:uiPriority w:val="99"/>
    <w:pPr>
      <w:tabs>
        <w:tab w:val="center" w:pos="4677"/>
        <w:tab w:val="right" w:pos="9355"/>
      </w:tabs>
    </w:pPr>
    <w:rPr>
      <w:rFonts w:eastAsia="Calibri"/>
      <w:lang w:val="zh-CN"/>
    </w:rPr>
  </w:style>
  <w:style w:type="paragraph" w:styleId="8">
    <w:name w:val="Body Text"/>
    <w:basedOn w:val="1"/>
    <w:uiPriority w:val="0"/>
    <w:pPr>
      <w:spacing w:before="0" w:after="140" w:line="276" w:lineRule="auto"/>
    </w:pPr>
  </w:style>
  <w:style w:type="paragraph" w:styleId="9">
    <w:name w:val="footer"/>
    <w:basedOn w:val="1"/>
    <w:uiPriority w:val="99"/>
    <w:pPr>
      <w:tabs>
        <w:tab w:val="center" w:pos="4677"/>
        <w:tab w:val="right" w:pos="9355"/>
      </w:tabs>
    </w:pPr>
    <w:rPr>
      <w:rFonts w:eastAsia="Calibri"/>
      <w:lang w:val="zh-CN" w:eastAsia="zh-CN"/>
    </w:rPr>
  </w:style>
  <w:style w:type="paragraph" w:styleId="10">
    <w:name w:val="List"/>
    <w:basedOn w:val="8"/>
    <w:uiPriority w:val="0"/>
    <w:rPr>
      <w:rFonts w:ascii="Times New Roman" w:hAnsi="Times New Roman" w:cs="FreeSans"/>
    </w:rPr>
  </w:style>
  <w:style w:type="table" w:styleId="11">
    <w:name w:val="Table Grid"/>
    <w:basedOn w:val="3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Верхний колонтитул Знак"/>
    <w:qFormat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3">
    <w:name w:val="Текст выноски Знак"/>
    <w:semiHidden/>
    <w:qFormat/>
    <w:uiPriority w:val="99"/>
    <w:rPr>
      <w:rFonts w:ascii="Tahoma" w:hAnsi="Tahoma" w:cs="Tahoma"/>
      <w:sz w:val="16"/>
      <w:szCs w:val="16"/>
      <w:lang w:eastAsia="ru-RU"/>
    </w:rPr>
  </w:style>
  <w:style w:type="character" w:customStyle="1" w:styleId="14">
    <w:name w:val="Нижний колонтитул Знак"/>
    <w:qFormat/>
    <w:uiPriority w:val="99"/>
    <w:rPr>
      <w:rFonts w:ascii="Times New Roman" w:hAnsi="Times New Roman" w:cs="Times New Roman"/>
      <w:sz w:val="20"/>
      <w:szCs w:val="20"/>
    </w:rPr>
  </w:style>
  <w:style w:type="character" w:customStyle="1" w:styleId="15">
    <w:name w:val="Footnote Text Char"/>
    <w:semiHidden/>
    <w:qFormat/>
    <w:uiPriority w:val="99"/>
    <w:rPr>
      <w:rFonts w:ascii="Times New Roman" w:hAnsi="Times New Roman" w:cs="Times New Roman"/>
      <w:sz w:val="20"/>
      <w:szCs w:val="20"/>
    </w:rPr>
  </w:style>
  <w:style w:type="character" w:customStyle="1" w:styleId="16">
    <w:name w:val="Текст сноски Знак"/>
    <w:semiHidden/>
    <w:qFormat/>
    <w:uiPriority w:val="99"/>
    <w:rPr>
      <w:rFonts w:ascii="Calibri" w:hAnsi="Calibri" w:cs="Calibri"/>
      <w:sz w:val="22"/>
      <w:szCs w:val="22"/>
      <w:lang w:val="ru-RU" w:eastAsia="en-US"/>
    </w:rPr>
  </w:style>
  <w:style w:type="character" w:customStyle="1" w:styleId="17">
    <w:name w:val="Привязка сноски"/>
    <w:qFormat/>
    <w:uiPriority w:val="0"/>
    <w:rPr>
      <w:vertAlign w:val="superscript"/>
    </w:rPr>
  </w:style>
  <w:style w:type="character" w:customStyle="1" w:styleId="18">
    <w:name w:val="Footnote Characters"/>
    <w:semiHidden/>
    <w:qFormat/>
    <w:uiPriority w:val="99"/>
    <w:rPr>
      <w:vertAlign w:val="superscript"/>
    </w:rPr>
  </w:style>
  <w:style w:type="character" w:customStyle="1" w:styleId="19">
    <w:name w:val="Интернет-ссылка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20">
    <w:name w:val="Заголовок"/>
    <w:basedOn w:val="1"/>
    <w:next w:val="8"/>
    <w:qFormat/>
    <w:uiPriority w:val="0"/>
    <w:pPr>
      <w:keepNext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customStyle="1" w:styleId="21">
    <w:name w:val="Указатель1"/>
    <w:basedOn w:val="1"/>
    <w:qFormat/>
    <w:uiPriority w:val="0"/>
    <w:pPr>
      <w:suppressLineNumbers/>
    </w:pPr>
    <w:rPr>
      <w:rFonts w:ascii="Times New Roman" w:hAnsi="Times New Roman" w:cs="FreeSans"/>
    </w:rPr>
  </w:style>
  <w:style w:type="paragraph" w:customStyle="1" w:styleId="22">
    <w:name w:val="Верхний и нижний колонтитулы"/>
    <w:basedOn w:val="1"/>
    <w:qFormat/>
    <w:uiPriority w:val="0"/>
  </w:style>
  <w:style w:type="paragraph" w:styleId="23">
    <w:name w:val="List Paragraph"/>
    <w:basedOn w:val="1"/>
    <w:qFormat/>
    <w:uiPriority w:val="34"/>
    <w:pPr>
      <w:spacing w:before="0" w:after="0"/>
      <w:ind w:left="720" w:firstLine="0"/>
      <w:contextualSpacing/>
    </w:pPr>
  </w:style>
  <w:style w:type="paragraph" w:customStyle="1" w:styleId="24">
    <w:name w:val="Знак Знак2 Знак Знак Знак Знак"/>
    <w:basedOn w:val="1"/>
    <w:qFormat/>
    <w:uiPriority w:val="99"/>
    <w:pPr>
      <w:spacing w:before="0" w:after="160" w:line="240" w:lineRule="exact"/>
    </w:pPr>
    <w:rPr>
      <w:rFonts w:ascii="Verdana" w:hAnsi="Verdana" w:eastAsia="Calibri" w:cs="Verdana"/>
      <w:sz w:val="24"/>
      <w:szCs w:val="24"/>
      <w:lang w:val="en-US" w:eastAsia="en-US"/>
    </w:rPr>
  </w:style>
  <w:style w:type="paragraph" w:customStyle="1" w:styleId="25">
    <w:name w:val="ConsPlusTitle"/>
    <w:qFormat/>
    <w:uiPriority w:val="0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customStyle="1" w:styleId="26">
    <w:name w:val="ConsPlusCell"/>
    <w:qFormat/>
    <w:uiPriority w:val="99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customStyle="1" w:styleId="27">
    <w:name w:val="Знак2 Знак Знак"/>
    <w:basedOn w:val="1"/>
    <w:qFormat/>
    <w:uiPriority w:val="99"/>
    <w:pPr>
      <w:spacing w:before="0" w:after="160" w:line="240" w:lineRule="exact"/>
    </w:pPr>
    <w:rPr>
      <w:rFonts w:ascii="Verdana" w:hAnsi="Verdana" w:eastAsia="Calibri" w:cs="Verdana"/>
      <w:sz w:val="24"/>
      <w:szCs w:val="24"/>
      <w:lang w:val="en-US" w:eastAsia="en-US"/>
    </w:rPr>
  </w:style>
  <w:style w:type="paragraph" w:customStyle="1" w:styleId="28">
    <w:name w:val="ConsPlusNormal"/>
    <w:qFormat/>
    <w:uiPriority w:val="0"/>
    <w:pPr>
      <w:widowControl w:val="0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customStyle="1" w:styleId="29">
    <w:name w:val="ConsPlusNonformat"/>
    <w:qFormat/>
    <w:uiPriority w:val="99"/>
    <w:pPr>
      <w:widowControl w:val="0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30">
    <w:name w:val="Знак Знак"/>
    <w:basedOn w:val="1"/>
    <w:qFormat/>
    <w:uiPriority w:val="0"/>
    <w:pPr>
      <w:spacing w:before="0"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270</Words>
  <Characters>1932</Characters>
  <Paragraphs>43</Paragraphs>
  <TotalTime>1</TotalTime>
  <ScaleCrop>false</ScaleCrop>
  <LinksUpToDate>false</LinksUpToDate>
  <CharactersWithSpaces>2163</CharactersWithSpaces>
  <Application>WPS Office_11.1.0.11664_F1E327BC-269C-435d-A152-05C5408002CA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2020-08-07T12:52:00Z</dcterms:created>
  <dc:creator>Домышев Владимир Валерьевич</dc:creator>
  <cp:lastModifiedBy>savchenko_ev</cp:lastModifiedBy>
  <cp:lastPrinted>2017-04-03T15:27:00Z</cp:lastPrinted>
  <dcterms:modified xsi:type="dcterms:W3CDTF">2023-06-23T11:51:51Z</dcterms:modified>
  <dc:title>Проект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1049-11.1.0.11664</vt:lpwstr>
  </property>
</Properties>
</file>