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3" w:type="dxa"/>
        <w:tblLayout w:type="fixed"/>
        <w:tblLook w:val="0000" w:firstRow="0" w:lastRow="0" w:firstColumn="0" w:lastColumn="0" w:noHBand="0" w:noVBand="0"/>
      </w:tblPr>
      <w:tblGrid>
        <w:gridCol w:w="4784"/>
        <w:gridCol w:w="5249"/>
      </w:tblGrid>
      <w:tr w:rsidR="00AD6CE5">
        <w:trPr>
          <w:trHeight w:val="4111"/>
        </w:trPr>
        <w:tc>
          <w:tcPr>
            <w:tcW w:w="4784" w:type="dxa"/>
          </w:tcPr>
          <w:p w:rsidR="00AD6CE5" w:rsidRDefault="00752C9D">
            <w:pPr>
              <w:widowControl w:val="0"/>
              <w:spacing w:line="200" w:lineRule="exact"/>
              <w:ind w:right="34"/>
              <w:jc w:val="center"/>
            </w:pPr>
            <w:r>
              <w:rPr>
                <w:noProof/>
              </w:rPr>
              <w:drawing>
                <wp:anchor distT="0" distB="0" distL="0" distR="0" simplePos="0" relativeHeight="2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671830" cy="803275"/>
                  <wp:effectExtent l="0" t="0" r="0" b="0"/>
                  <wp:wrapSquare wrapText="largest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-1142" t="-923" r="-1142" b="-9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30" cy="803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AD6CE5" w:rsidRDefault="00AD6CE5">
            <w:pPr>
              <w:widowControl w:val="0"/>
              <w:tabs>
                <w:tab w:val="left" w:pos="1005"/>
              </w:tabs>
              <w:spacing w:line="200" w:lineRule="exact"/>
              <w:ind w:right="34"/>
            </w:pPr>
          </w:p>
          <w:p w:rsidR="00AD6CE5" w:rsidRDefault="00AD6CE5">
            <w:pPr>
              <w:widowControl w:val="0"/>
              <w:tabs>
                <w:tab w:val="left" w:pos="1005"/>
              </w:tabs>
              <w:spacing w:line="200" w:lineRule="exact"/>
              <w:ind w:right="34"/>
            </w:pPr>
          </w:p>
          <w:p w:rsidR="00AD6CE5" w:rsidRDefault="00AD6CE5">
            <w:pPr>
              <w:widowControl w:val="0"/>
              <w:tabs>
                <w:tab w:val="left" w:pos="1005"/>
              </w:tabs>
              <w:spacing w:line="200" w:lineRule="exact"/>
              <w:ind w:right="34"/>
            </w:pPr>
          </w:p>
          <w:p w:rsidR="00AD6CE5" w:rsidRDefault="00AD6CE5">
            <w:pPr>
              <w:widowControl w:val="0"/>
              <w:tabs>
                <w:tab w:val="left" w:pos="1005"/>
              </w:tabs>
              <w:spacing w:line="200" w:lineRule="exact"/>
              <w:ind w:right="34"/>
              <w:jc w:val="center"/>
            </w:pPr>
          </w:p>
          <w:p w:rsidR="00AD6CE5" w:rsidRDefault="00AD6CE5">
            <w:pPr>
              <w:widowControl w:val="0"/>
              <w:tabs>
                <w:tab w:val="left" w:pos="1005"/>
              </w:tabs>
              <w:spacing w:line="200" w:lineRule="exact"/>
              <w:ind w:right="34"/>
            </w:pPr>
          </w:p>
          <w:p w:rsidR="00AD6CE5" w:rsidRDefault="00AD6CE5">
            <w:pPr>
              <w:widowControl w:val="0"/>
              <w:tabs>
                <w:tab w:val="left" w:pos="1005"/>
              </w:tabs>
              <w:spacing w:line="200" w:lineRule="exact"/>
              <w:ind w:right="34"/>
            </w:pPr>
          </w:p>
          <w:p w:rsidR="00AD6CE5" w:rsidRDefault="00752C9D">
            <w:pPr>
              <w:keepNext/>
              <w:widowControl w:val="0"/>
              <w:spacing w:before="120" w:line="280" w:lineRule="exact"/>
              <w:jc w:val="center"/>
              <w:outlineLvl w:val="0"/>
              <w:rPr>
                <w:b/>
                <w:bCs/>
                <w:spacing w:val="20"/>
              </w:rPr>
            </w:pPr>
            <w:r>
              <w:rPr>
                <w:b/>
                <w:bCs/>
                <w:spacing w:val="20"/>
              </w:rPr>
              <w:t>МИНИСТЕРСТВО</w:t>
            </w:r>
          </w:p>
          <w:p w:rsidR="00AD6CE5" w:rsidRDefault="00752C9D">
            <w:pPr>
              <w:widowControl w:val="0"/>
              <w:spacing w:line="280" w:lineRule="exact"/>
              <w:jc w:val="center"/>
              <w:rPr>
                <w:b/>
                <w:bCs/>
                <w:spacing w:val="20"/>
              </w:rPr>
            </w:pPr>
            <w:r>
              <w:rPr>
                <w:b/>
                <w:bCs/>
                <w:spacing w:val="20"/>
              </w:rPr>
              <w:t>ОБРАЗОВАНИЯ</w:t>
            </w:r>
          </w:p>
          <w:p w:rsidR="00AD6CE5" w:rsidRDefault="00752C9D">
            <w:pPr>
              <w:widowControl w:val="0"/>
              <w:jc w:val="center"/>
              <w:rPr>
                <w:rFonts w:cs="NTTimes/Cyrillic"/>
                <w:b/>
                <w:bCs/>
                <w:spacing w:val="20"/>
              </w:rPr>
            </w:pPr>
            <w:r>
              <w:rPr>
                <w:rFonts w:cs="NTTimes/Cyrillic"/>
                <w:b/>
                <w:bCs/>
                <w:spacing w:val="20"/>
              </w:rPr>
              <w:t>ПРИМОРСКОГО КРАЯ</w:t>
            </w:r>
          </w:p>
          <w:p w:rsidR="00AD6CE5" w:rsidRDefault="00AD6CE5">
            <w:pPr>
              <w:widowControl w:val="0"/>
              <w:jc w:val="center"/>
              <w:rPr>
                <w:rFonts w:cs="NTTimes/Cyrillic"/>
                <w:b/>
                <w:bCs/>
                <w:spacing w:val="20"/>
                <w:sz w:val="10"/>
              </w:rPr>
            </w:pPr>
          </w:p>
          <w:p w:rsidR="00AD6CE5" w:rsidRDefault="00752C9D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</w:t>
            </w:r>
            <w:r w:rsidRPr="00ED7817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Светланская</w:t>
            </w:r>
            <w:proofErr w:type="spellEnd"/>
            <w:r>
              <w:rPr>
                <w:sz w:val="18"/>
                <w:szCs w:val="18"/>
              </w:rPr>
              <w:t>, 22, г. Владивосток, 690110</w:t>
            </w:r>
          </w:p>
          <w:p w:rsidR="00AD6CE5" w:rsidRDefault="00752C9D">
            <w:pPr>
              <w:widowControl w:val="0"/>
              <w:spacing w:line="200" w:lineRule="exact"/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Телефон:</w:t>
            </w:r>
            <w:r w:rsidRPr="00ED781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(423)</w:t>
            </w:r>
            <w:r w:rsidRPr="00ED781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240-28-04</w:t>
            </w:r>
          </w:p>
          <w:p w:rsidR="00AD6CE5" w:rsidRDefault="00752C9D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E</w:t>
            </w:r>
            <w:r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mail</w:t>
            </w:r>
            <w:r>
              <w:rPr>
                <w:sz w:val="18"/>
                <w:szCs w:val="18"/>
              </w:rPr>
              <w:t xml:space="preserve">: </w:t>
            </w:r>
            <w:proofErr w:type="spellStart"/>
            <w:r>
              <w:rPr>
                <w:sz w:val="18"/>
                <w:szCs w:val="18"/>
                <w:lang w:val="en-US"/>
              </w:rPr>
              <w:t>minobrpk</w:t>
            </w:r>
            <w:proofErr w:type="spellEnd"/>
            <w:r>
              <w:rPr>
                <w:sz w:val="18"/>
                <w:szCs w:val="18"/>
              </w:rPr>
              <w:t>@</w:t>
            </w:r>
            <w:proofErr w:type="spellStart"/>
            <w:r>
              <w:rPr>
                <w:sz w:val="18"/>
                <w:szCs w:val="18"/>
                <w:lang w:val="en-US"/>
              </w:rPr>
              <w:t>primorsky</w:t>
            </w:r>
            <w:proofErr w:type="spellEnd"/>
            <w:r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ru</w:t>
            </w:r>
            <w:proofErr w:type="spellEnd"/>
          </w:p>
          <w:p w:rsidR="00AD6CE5" w:rsidRDefault="00AD6CE5">
            <w:pPr>
              <w:widowControl w:val="0"/>
              <w:tabs>
                <w:tab w:val="left" w:pos="1005"/>
              </w:tabs>
              <w:spacing w:line="200" w:lineRule="exact"/>
              <w:ind w:right="34"/>
            </w:pPr>
          </w:p>
          <w:p w:rsidR="00AD6CE5" w:rsidRDefault="00752C9D">
            <w:pPr>
              <w:widowControl w:val="0"/>
              <w:tabs>
                <w:tab w:val="left" w:pos="1005"/>
              </w:tabs>
              <w:spacing w:line="200" w:lineRule="exact"/>
              <w:ind w:right="34"/>
            </w:pPr>
            <w:r>
              <w:rPr>
                <w:u w:val="single"/>
              </w:rPr>
              <w:t xml:space="preserve">                                   </w:t>
            </w:r>
            <w:r>
              <w:t xml:space="preserve"> № </w:t>
            </w:r>
            <w:r>
              <w:rPr>
                <w:u w:val="single"/>
              </w:rPr>
              <w:t xml:space="preserve">                             </w:t>
            </w:r>
            <w:r>
              <w:rPr>
                <w:color w:val="EEECE1"/>
                <w:u w:val="single"/>
              </w:rPr>
              <w:t>.</w:t>
            </w:r>
          </w:p>
          <w:p w:rsidR="00AD6CE5" w:rsidRDefault="00752C9D">
            <w:pPr>
              <w:widowControl w:val="0"/>
              <w:spacing w:before="120"/>
            </w:pPr>
            <w:r>
              <w:t xml:space="preserve">На № </w:t>
            </w:r>
            <w:r>
              <w:rPr>
                <w:u w:val="single"/>
              </w:rPr>
              <w:t xml:space="preserve">                       </w:t>
            </w:r>
            <w:r>
              <w:t xml:space="preserve"> от</w:t>
            </w:r>
          </w:p>
          <w:p w:rsidR="00AD6CE5" w:rsidRDefault="00AD6CE5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5248" w:type="dxa"/>
          </w:tcPr>
          <w:p w:rsidR="00AD6CE5" w:rsidRDefault="00AD6CE5">
            <w:pPr>
              <w:widowControl w:val="0"/>
            </w:pPr>
          </w:p>
          <w:p w:rsidR="00AD6CE5" w:rsidRDefault="00AD6CE5">
            <w:pPr>
              <w:widowControl w:val="0"/>
            </w:pPr>
          </w:p>
          <w:p w:rsidR="00AD6CE5" w:rsidRDefault="00AD6CE5">
            <w:pPr>
              <w:widowControl w:val="0"/>
              <w:rPr>
                <w:sz w:val="28"/>
                <w:szCs w:val="28"/>
              </w:rPr>
            </w:pPr>
          </w:p>
          <w:p w:rsidR="00AD6CE5" w:rsidRDefault="00AD6CE5">
            <w:pPr>
              <w:widowControl w:val="0"/>
              <w:rPr>
                <w:sz w:val="28"/>
                <w:szCs w:val="28"/>
              </w:rPr>
            </w:pPr>
          </w:p>
          <w:p w:rsidR="00AD6CE5" w:rsidRDefault="00AD6CE5">
            <w:pPr>
              <w:widowControl w:val="0"/>
              <w:rPr>
                <w:sz w:val="28"/>
                <w:szCs w:val="28"/>
              </w:rPr>
            </w:pPr>
          </w:p>
          <w:p w:rsidR="00AD6CE5" w:rsidRDefault="00752C9D">
            <w:pPr>
              <w:widowControl w:val="0"/>
              <w:jc w:val="center"/>
            </w:pPr>
            <w:r>
              <w:rPr>
                <w:sz w:val="28"/>
                <w:szCs w:val="28"/>
              </w:rPr>
              <w:t>Руководителям муниципальных органов управления образованием</w:t>
            </w:r>
          </w:p>
          <w:p w:rsidR="00AD6CE5" w:rsidRDefault="00AD6CE5">
            <w:pPr>
              <w:widowControl w:val="0"/>
            </w:pPr>
          </w:p>
          <w:p w:rsidR="00AD6CE5" w:rsidRDefault="00AD6CE5">
            <w:pPr>
              <w:widowControl w:val="0"/>
              <w:jc w:val="both"/>
            </w:pPr>
          </w:p>
          <w:p w:rsidR="00AD6CE5" w:rsidRDefault="00AD6CE5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:rsidR="00AD6CE5" w:rsidRDefault="00AD6CE5">
      <w:pPr>
        <w:rPr>
          <w:rFonts w:eastAsia="Calibri"/>
          <w:color w:val="000000"/>
          <w:sz w:val="28"/>
          <w:szCs w:val="28"/>
        </w:rPr>
      </w:pPr>
    </w:p>
    <w:p w:rsidR="00AD6CE5" w:rsidRDefault="00AD6CE5">
      <w:pPr>
        <w:rPr>
          <w:rFonts w:eastAsia="Calibri"/>
          <w:color w:val="000000"/>
          <w:sz w:val="28"/>
          <w:szCs w:val="28"/>
        </w:rPr>
      </w:pPr>
    </w:p>
    <w:p w:rsidR="00AD6CE5" w:rsidRDefault="00752C9D">
      <w:pPr>
        <w:spacing w:before="57" w:after="57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Уважаемые руководители!</w:t>
      </w:r>
    </w:p>
    <w:p w:rsidR="00AD6CE5" w:rsidRDefault="00AD6CE5">
      <w:pPr>
        <w:ind w:firstLine="708"/>
        <w:contextualSpacing/>
        <w:jc w:val="center"/>
        <w:rPr>
          <w:sz w:val="28"/>
          <w:szCs w:val="28"/>
        </w:rPr>
      </w:pPr>
    </w:p>
    <w:p w:rsidR="00AD6CE5" w:rsidRDefault="00AD6CE5">
      <w:pPr>
        <w:ind w:firstLine="708"/>
        <w:contextualSpacing/>
        <w:jc w:val="center"/>
        <w:rPr>
          <w:sz w:val="28"/>
          <w:szCs w:val="28"/>
        </w:rPr>
      </w:pPr>
    </w:p>
    <w:p w:rsidR="00AD6CE5" w:rsidRDefault="00752C9D">
      <w:pPr>
        <w:spacing w:line="360" w:lineRule="auto"/>
        <w:contextualSpacing/>
        <w:jc w:val="both"/>
      </w:pPr>
      <w:r>
        <w:rPr>
          <w:sz w:val="28"/>
          <w:szCs w:val="28"/>
        </w:rPr>
        <w:tab/>
        <w:t xml:space="preserve">На основании письма №1/23-5903 от 09.05.2025, </w:t>
      </w:r>
      <w:r>
        <w:rPr>
          <w:rStyle w:val="a5"/>
          <w:color w:val="000000"/>
          <w:sz w:val="28"/>
          <w:szCs w:val="28"/>
          <w:u w:val="none"/>
        </w:rPr>
        <w:t xml:space="preserve">Управления МВД России по Приморскому краю </w:t>
      </w:r>
      <w:r>
        <w:rPr>
          <w:sz w:val="28"/>
          <w:szCs w:val="28"/>
        </w:rPr>
        <w:t>«О прохождении дактилоскопии иностранных граждан» н</w:t>
      </w:r>
      <w:r>
        <w:rPr>
          <w:rStyle w:val="a5"/>
          <w:color w:val="000000"/>
          <w:sz w:val="28"/>
          <w:szCs w:val="28"/>
          <w:u w:val="none"/>
        </w:rPr>
        <w:t xml:space="preserve">аправляем вам информацию о прохождении обязательной государственной дактилоскопической регистрации иностранных граждан. </w:t>
      </w:r>
    </w:p>
    <w:p w:rsidR="00AD6CE5" w:rsidRDefault="00752C9D">
      <w:pPr>
        <w:spacing w:line="360" w:lineRule="auto"/>
        <w:contextualSpacing/>
        <w:jc w:val="both"/>
      </w:pPr>
      <w:r>
        <w:rPr>
          <w:rStyle w:val="a5"/>
          <w:color w:val="000000"/>
          <w:sz w:val="28"/>
          <w:szCs w:val="28"/>
          <w:u w:val="none"/>
        </w:rPr>
        <w:tab/>
      </w:r>
      <w:proofErr w:type="gramStart"/>
      <w:r>
        <w:rPr>
          <w:rStyle w:val="a5"/>
          <w:color w:val="000000"/>
          <w:sz w:val="28"/>
          <w:szCs w:val="28"/>
          <w:u w:val="none"/>
        </w:rPr>
        <w:t>Согласно пункта 13 статьи 5 Федерального закона от 25.07.2002 № 115-ФЗ «О правовом положении иностранных граждан в Российской Федерации» (далее – «Федеральный закон № 115-ФЗ») иностранные граждане, прибывшие в Российскую Федерацию в целях, не связанных с осуществлением трудовой деятельности, на срок, превышающий девяносто календарных дней, подлежат обязательной государственной дактилоскопической регистрации и фотографированию в течение девяноста календарных дней со дня въезда в Российскую Федерацию.</w:t>
      </w:r>
      <w:proofErr w:type="gramEnd"/>
    </w:p>
    <w:p w:rsidR="00AD6CE5" w:rsidRDefault="00752C9D">
      <w:pPr>
        <w:spacing w:line="360" w:lineRule="auto"/>
        <w:contextualSpacing/>
        <w:jc w:val="both"/>
      </w:pPr>
      <w:r>
        <w:rPr>
          <w:rStyle w:val="a5"/>
          <w:color w:val="000000"/>
          <w:sz w:val="28"/>
          <w:szCs w:val="28"/>
          <w:u w:val="none"/>
        </w:rPr>
        <w:tab/>
      </w:r>
      <w:proofErr w:type="gramStart"/>
      <w:r>
        <w:rPr>
          <w:rStyle w:val="a5"/>
          <w:color w:val="000000"/>
          <w:sz w:val="28"/>
          <w:szCs w:val="28"/>
          <w:u w:val="none"/>
        </w:rPr>
        <w:t xml:space="preserve">В соответствии с пунктом 17 статьи 5 Федерального закона № 115-ФЗ для прохождения обязательной дактилоскопической регистрации и фотографирования иностранные граждане, прибывшие в Российскую Федерацию в целях, не связанных с осуществлением трудовой деятельности, на срок, превышающий девяносто календарных дней, обращаются лично в территориальный орган федерального органа исполнительной власти в сфере внутренних дел (список территориальных органов МВД России на районном </w:t>
      </w:r>
      <w:r>
        <w:rPr>
          <w:rStyle w:val="a5"/>
          <w:color w:val="000000"/>
          <w:sz w:val="28"/>
          <w:szCs w:val="28"/>
          <w:u w:val="none"/>
        </w:rPr>
        <w:lastRenderedPageBreak/>
        <w:t>уровне, подчиненных УМВД</w:t>
      </w:r>
      <w:proofErr w:type="gramEnd"/>
      <w:r>
        <w:rPr>
          <w:rStyle w:val="a5"/>
          <w:color w:val="000000"/>
          <w:sz w:val="28"/>
          <w:szCs w:val="28"/>
          <w:u w:val="none"/>
        </w:rPr>
        <w:t xml:space="preserve"> России по Приморскому краю с указанием адресов и контактных телефонов </w:t>
      </w:r>
      <w:proofErr w:type="gramStart"/>
      <w:r>
        <w:rPr>
          <w:rStyle w:val="a5"/>
          <w:color w:val="000000"/>
          <w:sz w:val="28"/>
          <w:szCs w:val="28"/>
          <w:u w:val="none"/>
        </w:rPr>
        <w:t>расположен</w:t>
      </w:r>
      <w:proofErr w:type="gramEnd"/>
      <w:r>
        <w:rPr>
          <w:rStyle w:val="a5"/>
          <w:color w:val="000000"/>
          <w:sz w:val="28"/>
          <w:szCs w:val="28"/>
          <w:u w:val="none"/>
        </w:rPr>
        <w:t xml:space="preserve"> на </w:t>
      </w:r>
      <w:r>
        <w:rPr>
          <w:rStyle w:val="a5"/>
          <w:b/>
          <w:bCs/>
          <w:color w:val="000000"/>
          <w:sz w:val="28"/>
          <w:szCs w:val="28"/>
          <w:u w:val="none"/>
        </w:rPr>
        <w:t xml:space="preserve">официальном сайте УМВД России по Приморскому краю в разделе: </w:t>
      </w:r>
      <w:proofErr w:type="gramStart"/>
      <w:r>
        <w:rPr>
          <w:rStyle w:val="a5"/>
          <w:b/>
          <w:bCs/>
          <w:color w:val="000000"/>
          <w:sz w:val="28"/>
          <w:szCs w:val="28"/>
          <w:u w:val="none"/>
        </w:rPr>
        <w:t>Для граждан – Государственные услуги – В сфере миграции – Осуществление миграционного учета – Местонахождение, график работы и контактные телефоны).</w:t>
      </w:r>
      <w:proofErr w:type="gramEnd"/>
    </w:p>
    <w:p w:rsidR="00AD6CE5" w:rsidRDefault="00752C9D">
      <w:pPr>
        <w:spacing w:line="360" w:lineRule="auto"/>
        <w:contextualSpacing/>
        <w:jc w:val="both"/>
      </w:pPr>
      <w:r>
        <w:rPr>
          <w:rStyle w:val="a5"/>
          <w:color w:val="000000"/>
          <w:sz w:val="28"/>
          <w:szCs w:val="28"/>
          <w:u w:val="none"/>
        </w:rPr>
        <w:tab/>
        <w:t xml:space="preserve">Одновременно информируем, что </w:t>
      </w:r>
      <w:proofErr w:type="gramStart"/>
      <w:r>
        <w:rPr>
          <w:rStyle w:val="a5"/>
          <w:color w:val="000000"/>
          <w:sz w:val="28"/>
          <w:szCs w:val="28"/>
          <w:u w:val="none"/>
        </w:rPr>
        <w:t>согласно пункта</w:t>
      </w:r>
      <w:proofErr w:type="gramEnd"/>
      <w:r>
        <w:rPr>
          <w:rStyle w:val="a5"/>
          <w:color w:val="000000"/>
          <w:sz w:val="28"/>
          <w:szCs w:val="28"/>
          <w:u w:val="none"/>
        </w:rPr>
        <w:t xml:space="preserve"> 23 статьи 5 Федерального закона № 115-ФЗ срок временного пребывания иностранного гражданина сокращается в случае неисполнения данным иностранным гражданином обязанности по прохождению обязательной государственной дактилоскопической регистрации и фотографирования.</w:t>
      </w:r>
    </w:p>
    <w:p w:rsidR="00AD6CE5" w:rsidRDefault="00752C9D">
      <w:pPr>
        <w:spacing w:line="360" w:lineRule="auto"/>
        <w:contextualSpacing/>
        <w:jc w:val="both"/>
      </w:pPr>
      <w:r>
        <w:rPr>
          <w:rStyle w:val="a5"/>
          <w:color w:val="000000"/>
          <w:sz w:val="28"/>
          <w:szCs w:val="28"/>
          <w:u w:val="none"/>
        </w:rPr>
        <w:tab/>
      </w:r>
      <w:r w:rsidR="00136CDE">
        <w:rPr>
          <w:rStyle w:val="a5"/>
          <w:color w:val="000000"/>
          <w:sz w:val="28"/>
          <w:szCs w:val="28"/>
          <w:u w:val="none"/>
        </w:rPr>
        <w:t>Ссылка</w:t>
      </w:r>
      <w:r>
        <w:rPr>
          <w:rStyle w:val="a5"/>
          <w:color w:val="000000"/>
          <w:sz w:val="28"/>
          <w:szCs w:val="28"/>
          <w:u w:val="none"/>
        </w:rPr>
        <w:t xml:space="preserve"> </w:t>
      </w:r>
      <w:hyperlink r:id="rId8">
        <w:r>
          <w:rPr>
            <w:rStyle w:val="a5"/>
            <w:color w:val="000000"/>
            <w:sz w:val="28"/>
            <w:szCs w:val="28"/>
            <w:u w:val="none"/>
          </w:rPr>
          <w:t>https://clck.ru/3M4T67</w:t>
        </w:r>
      </w:hyperlink>
      <w:bookmarkStart w:id="0" w:name="_GoBack"/>
      <w:bookmarkEnd w:id="0"/>
      <w:r>
        <w:rPr>
          <w:rStyle w:val="a5"/>
          <w:color w:val="000000"/>
          <w:sz w:val="28"/>
          <w:szCs w:val="28"/>
          <w:u w:val="none"/>
        </w:rPr>
        <w:t xml:space="preserve"> для удобства поиска информации о режиме работы и местонахождении отделений по вопросам миграционного учета.  </w:t>
      </w:r>
    </w:p>
    <w:p w:rsidR="00AD6CE5" w:rsidRDefault="00AD6CE5">
      <w:pPr>
        <w:spacing w:line="360" w:lineRule="auto"/>
        <w:contextualSpacing/>
        <w:jc w:val="both"/>
        <w:rPr>
          <w:rStyle w:val="a5"/>
          <w:color w:val="000000"/>
          <w:sz w:val="28"/>
          <w:szCs w:val="28"/>
          <w:u w:val="none"/>
        </w:rPr>
      </w:pPr>
    </w:p>
    <w:p w:rsidR="00AD6CE5" w:rsidRDefault="00AD6CE5">
      <w:pPr>
        <w:spacing w:line="360" w:lineRule="auto"/>
        <w:contextualSpacing/>
        <w:jc w:val="both"/>
        <w:rPr>
          <w:rStyle w:val="a5"/>
          <w:color w:val="000000"/>
          <w:sz w:val="28"/>
          <w:szCs w:val="28"/>
          <w:u w:val="none"/>
        </w:rPr>
      </w:pPr>
    </w:p>
    <w:p w:rsidR="00AD6CE5" w:rsidRDefault="00AD6CE5">
      <w:pPr>
        <w:spacing w:line="360" w:lineRule="auto"/>
        <w:contextualSpacing/>
        <w:jc w:val="both"/>
      </w:pPr>
    </w:p>
    <w:p w:rsidR="00AD6CE5" w:rsidRDefault="00752C9D">
      <w:r>
        <w:rPr>
          <w:rStyle w:val="a5"/>
          <w:color w:val="000000"/>
          <w:sz w:val="28"/>
          <w:szCs w:val="28"/>
          <w:u w:val="none"/>
        </w:rPr>
        <w:t xml:space="preserve">Заместитель министра </w:t>
      </w:r>
    </w:p>
    <w:p w:rsidR="00AD6CE5" w:rsidRDefault="00752C9D">
      <w:r>
        <w:rPr>
          <w:rStyle w:val="a5"/>
          <w:color w:val="000000"/>
          <w:sz w:val="28"/>
          <w:szCs w:val="28"/>
          <w:u w:val="none"/>
        </w:rPr>
        <w:t xml:space="preserve">образования Приморского края </w:t>
      </w:r>
      <w:r>
        <w:rPr>
          <w:rStyle w:val="a5"/>
          <w:color w:val="000000"/>
          <w:sz w:val="28"/>
          <w:szCs w:val="28"/>
          <w:u w:val="none"/>
        </w:rPr>
        <w:tab/>
      </w:r>
      <w:r>
        <w:rPr>
          <w:rStyle w:val="a5"/>
          <w:color w:val="000000"/>
          <w:sz w:val="28"/>
          <w:szCs w:val="28"/>
          <w:u w:val="none"/>
        </w:rPr>
        <w:tab/>
      </w:r>
      <w:r>
        <w:rPr>
          <w:rStyle w:val="a5"/>
          <w:color w:val="000000"/>
          <w:sz w:val="28"/>
          <w:szCs w:val="28"/>
          <w:u w:val="none"/>
        </w:rPr>
        <w:tab/>
      </w:r>
      <w:r>
        <w:rPr>
          <w:rStyle w:val="a5"/>
          <w:color w:val="000000"/>
          <w:sz w:val="28"/>
          <w:szCs w:val="28"/>
          <w:u w:val="none"/>
        </w:rPr>
        <w:tab/>
      </w:r>
      <w:r>
        <w:rPr>
          <w:rStyle w:val="a5"/>
          <w:color w:val="000000"/>
          <w:sz w:val="28"/>
          <w:szCs w:val="28"/>
          <w:u w:val="none"/>
        </w:rPr>
        <w:tab/>
        <w:t xml:space="preserve">       А.Ю. </w:t>
      </w:r>
      <w:proofErr w:type="spellStart"/>
      <w:r>
        <w:rPr>
          <w:rStyle w:val="a5"/>
          <w:color w:val="000000"/>
          <w:sz w:val="28"/>
          <w:szCs w:val="28"/>
          <w:u w:val="none"/>
        </w:rPr>
        <w:t>Меховская</w:t>
      </w:r>
      <w:proofErr w:type="spellEnd"/>
      <w:r>
        <w:rPr>
          <w:sz w:val="28"/>
          <w:szCs w:val="28"/>
        </w:rPr>
        <w:t xml:space="preserve"> </w:t>
      </w:r>
    </w:p>
    <w:p w:rsidR="00AD6CE5" w:rsidRDefault="00AD6CE5"/>
    <w:p w:rsidR="00AD6CE5" w:rsidRDefault="00AD6CE5"/>
    <w:p w:rsidR="00AD6CE5" w:rsidRDefault="00AD6CE5"/>
    <w:p w:rsidR="00AD6CE5" w:rsidRDefault="00AD6CE5"/>
    <w:p w:rsidR="00AD6CE5" w:rsidRDefault="00AD6CE5"/>
    <w:p w:rsidR="00AD6CE5" w:rsidRDefault="00AD6CE5"/>
    <w:p w:rsidR="00AD6CE5" w:rsidRDefault="00AD6CE5"/>
    <w:p w:rsidR="00AD6CE5" w:rsidRDefault="00AD6CE5"/>
    <w:p w:rsidR="00AD6CE5" w:rsidRDefault="00AD6CE5"/>
    <w:p w:rsidR="00AD6CE5" w:rsidRDefault="00AD6CE5"/>
    <w:p w:rsidR="00AD6CE5" w:rsidRDefault="00AD6CE5"/>
    <w:p w:rsidR="00AD6CE5" w:rsidRDefault="00AD6CE5"/>
    <w:p w:rsidR="00AD6CE5" w:rsidRDefault="00AD6CE5"/>
    <w:p w:rsidR="00AD6CE5" w:rsidRDefault="00AD6CE5"/>
    <w:p w:rsidR="00AD6CE5" w:rsidRDefault="00AD6CE5"/>
    <w:p w:rsidR="00AD6CE5" w:rsidRDefault="00AD6CE5"/>
    <w:p w:rsidR="00AD6CE5" w:rsidRDefault="00AD6CE5"/>
    <w:p w:rsidR="00AD6CE5" w:rsidRDefault="00AD6CE5"/>
    <w:p w:rsidR="00AD6CE5" w:rsidRDefault="00AD6CE5"/>
    <w:p w:rsidR="00AD6CE5" w:rsidRDefault="00752C9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Кызласова</w:t>
      </w:r>
      <w:proofErr w:type="spellEnd"/>
      <w:r>
        <w:rPr>
          <w:sz w:val="20"/>
          <w:szCs w:val="20"/>
        </w:rPr>
        <w:t xml:space="preserve"> Юлия </w:t>
      </w:r>
      <w:proofErr w:type="spellStart"/>
      <w:r>
        <w:rPr>
          <w:sz w:val="20"/>
          <w:szCs w:val="20"/>
        </w:rPr>
        <w:t>Жоржевна</w:t>
      </w:r>
      <w:proofErr w:type="spellEnd"/>
      <w:r>
        <w:rPr>
          <w:sz w:val="20"/>
          <w:szCs w:val="20"/>
        </w:rPr>
        <w:t>,</w:t>
      </w:r>
    </w:p>
    <w:p w:rsidR="00AD6CE5" w:rsidRDefault="00752C9D">
      <w:pPr>
        <w:rPr>
          <w:sz w:val="20"/>
          <w:szCs w:val="20"/>
        </w:rPr>
      </w:pPr>
      <w:r>
        <w:rPr>
          <w:sz w:val="20"/>
          <w:szCs w:val="20"/>
        </w:rPr>
        <w:t>8 (423) 240-28-69</w:t>
      </w:r>
    </w:p>
    <w:p w:rsidR="00AD6CE5" w:rsidRDefault="00AD6CE5">
      <w:pPr>
        <w:rPr>
          <w:sz w:val="20"/>
          <w:szCs w:val="20"/>
        </w:rPr>
      </w:pPr>
    </w:p>
    <w:sectPr w:rsidR="00AD6CE5">
      <w:headerReference w:type="default" r:id="rId9"/>
      <w:footerReference w:type="default" r:id="rId10"/>
      <w:pgSz w:w="11906" w:h="16838"/>
      <w:pgMar w:top="1344" w:right="1133" w:bottom="511" w:left="1133" w:header="785" w:footer="233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163" w:rsidRDefault="00817163">
      <w:r>
        <w:separator/>
      </w:r>
    </w:p>
  </w:endnote>
  <w:endnote w:type="continuationSeparator" w:id="0">
    <w:p w:rsidR="00817163" w:rsidRDefault="00817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default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  <w:font w:name="NTTimes/Cyrillic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CE5" w:rsidRDefault="00AD6CE5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163" w:rsidRDefault="00817163">
      <w:r>
        <w:separator/>
      </w:r>
    </w:p>
  </w:footnote>
  <w:footnote w:type="continuationSeparator" w:id="0">
    <w:p w:rsidR="00817163" w:rsidRDefault="008171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CE5" w:rsidRDefault="00AD6CE5">
    <w:pPr>
      <w:pStyle w:val="af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CE5"/>
    <w:rsid w:val="00136CDE"/>
    <w:rsid w:val="00752C9D"/>
    <w:rsid w:val="00817163"/>
    <w:rsid w:val="00AD6CE5"/>
    <w:rsid w:val="00ED7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 w:unhideWhenUsed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0"/>
    <w:next w:val="a1"/>
    <w:qFormat/>
    <w:pPr>
      <w:spacing w:before="200"/>
      <w:outlineLvl w:val="1"/>
    </w:pPr>
    <w:rPr>
      <w:rFonts w:ascii="Liberation Serif" w:hAnsi="Liberation Serif" w:cs="Tahoma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rPr>
      <w:color w:val="0000FF"/>
      <w:u w:val="single"/>
    </w:rPr>
  </w:style>
  <w:style w:type="character" w:styleId="a6">
    <w:name w:val="page number"/>
    <w:qFormat/>
  </w:style>
  <w:style w:type="character" w:styleId="a7">
    <w:name w:val="Strong"/>
    <w:qFormat/>
    <w:rPr>
      <w:b/>
      <w:bCs/>
    </w:rPr>
  </w:style>
  <w:style w:type="character" w:customStyle="1" w:styleId="a8">
    <w:name w:val="Текст выноски Знак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a9">
    <w:name w:val="Основной текст Знак"/>
    <w:qFormat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a">
    <w:name w:val="Нижний колонтитул Знак"/>
    <w:uiPriority w:val="99"/>
    <w:qFormat/>
    <w:rPr>
      <w:rFonts w:ascii="Times New Roman" w:eastAsia="Times New Roman" w:hAnsi="Times New Roman"/>
      <w:sz w:val="24"/>
      <w:szCs w:val="24"/>
    </w:rPr>
  </w:style>
  <w:style w:type="character" w:customStyle="1" w:styleId="1">
    <w:name w:val="Знак Знак1"/>
    <w:qFormat/>
    <w:locked/>
    <w:rPr>
      <w:b/>
      <w:sz w:val="22"/>
      <w:lang w:val="ru-RU" w:eastAsia="ru-RU" w:bidi="ar-SA"/>
    </w:rPr>
  </w:style>
  <w:style w:type="character" w:customStyle="1" w:styleId="ab">
    <w:name w:val="Маркеры"/>
    <w:qFormat/>
    <w:rPr>
      <w:rFonts w:ascii="OpenSymbol" w:eastAsia="OpenSymbol" w:hAnsi="OpenSymbol" w:cs="OpenSymbol"/>
    </w:rPr>
  </w:style>
  <w:style w:type="character" w:styleId="ac">
    <w:name w:val="FollowedHyperlink"/>
    <w:rPr>
      <w:color w:val="800000"/>
      <w:u w:val="single"/>
    </w:rPr>
  </w:style>
  <w:style w:type="character" w:customStyle="1" w:styleId="ad">
    <w:name w:val="Выделение жирным"/>
    <w:qFormat/>
    <w:rPr>
      <w:b/>
      <w:bCs/>
    </w:rPr>
  </w:style>
  <w:style w:type="character" w:customStyle="1" w:styleId="ae">
    <w:name w:val="Символ нумерации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1">
    <w:name w:val="Body Text"/>
    <w:basedOn w:val="a"/>
    <w:pPr>
      <w:spacing w:line="280" w:lineRule="exact"/>
      <w:jc w:val="center"/>
    </w:pPr>
    <w:rPr>
      <w:b/>
      <w:sz w:val="22"/>
      <w:szCs w:val="20"/>
    </w:rPr>
  </w:style>
  <w:style w:type="paragraph" w:styleId="af">
    <w:name w:val="List"/>
    <w:basedOn w:val="a1"/>
    <w:rPr>
      <w:rFonts w:ascii="PT Astra Serif" w:hAnsi="PT Astra Serif" w:cs="Noto Sans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1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2">
    <w:name w:val="Balloon Text"/>
    <w:basedOn w:val="a"/>
    <w:uiPriority w:val="99"/>
    <w:unhideWhenUsed/>
    <w:qFormat/>
    <w:rPr>
      <w:rFonts w:ascii="Tahoma" w:hAnsi="Tahoma" w:cs="Tahoma"/>
      <w:sz w:val="16"/>
      <w:szCs w:val="16"/>
    </w:rPr>
  </w:style>
  <w:style w:type="paragraph" w:customStyle="1" w:styleId="af3">
    <w:name w:val="Верхний и нижний колонтитулы"/>
    <w:basedOn w:val="a"/>
    <w:qFormat/>
  </w:style>
  <w:style w:type="paragraph" w:customStyle="1" w:styleId="af4">
    <w:name w:val="Колонтитул"/>
    <w:basedOn w:val="a"/>
    <w:qFormat/>
  </w:style>
  <w:style w:type="paragraph" w:styleId="af5">
    <w:name w:val="header"/>
    <w:basedOn w:val="a"/>
    <w:pPr>
      <w:tabs>
        <w:tab w:val="center" w:pos="4677"/>
        <w:tab w:val="right" w:pos="9355"/>
      </w:tabs>
    </w:pPr>
  </w:style>
  <w:style w:type="paragraph" w:styleId="20">
    <w:name w:val="toc 2"/>
    <w:basedOn w:val="a"/>
    <w:next w:val="a"/>
    <w:semiHidden/>
    <w:pPr>
      <w:tabs>
        <w:tab w:val="right" w:leader="dot" w:pos="9403"/>
      </w:tabs>
      <w:ind w:left="720"/>
    </w:pPr>
    <w:rPr>
      <w:b/>
      <w:szCs w:val="20"/>
    </w:rPr>
  </w:style>
  <w:style w:type="paragraph" w:styleId="af6">
    <w:name w:val="footer"/>
    <w:basedOn w:val="a"/>
    <w:uiPriority w:val="99"/>
    <w:unhideWhenUsed/>
    <w:pPr>
      <w:tabs>
        <w:tab w:val="center" w:pos="4677"/>
        <w:tab w:val="right" w:pos="9355"/>
      </w:tabs>
    </w:p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customStyle="1" w:styleId="af8">
    <w:name w:val="Содержимое врезки"/>
    <w:basedOn w:val="a"/>
    <w:qFormat/>
  </w:style>
  <w:style w:type="paragraph" w:customStyle="1" w:styleId="af9">
    <w:name w:val="Содержимое таблицы"/>
    <w:basedOn w:val="a"/>
    <w:qFormat/>
    <w:pPr>
      <w:widowControl w:val="0"/>
      <w:suppressLineNumbers/>
    </w:pPr>
  </w:style>
  <w:style w:type="paragraph" w:customStyle="1" w:styleId="afa">
    <w:name w:val="Заголовок таблицы"/>
    <w:basedOn w:val="af9"/>
    <w:qFormat/>
    <w:pPr>
      <w:jc w:val="center"/>
    </w:pPr>
    <w:rPr>
      <w:b/>
      <w:bCs/>
    </w:rPr>
  </w:style>
  <w:style w:type="paragraph" w:styleId="afb">
    <w:name w:val="Body Text First Indent"/>
    <w:basedOn w:val="a"/>
    <w:pPr>
      <w:ind w:firstLine="709"/>
      <w:jc w:val="both"/>
    </w:pPr>
  </w:style>
  <w:style w:type="table" w:styleId="afc">
    <w:name w:val="Table Grid"/>
    <w:basedOn w:val="a3"/>
    <w:uiPriority w:val="59"/>
    <w:pPr>
      <w:jc w:val="center"/>
    </w:pPr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M4T6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</a:majorFont>
      <a:minorFont>
        <a:latin typeface="Aptos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1166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АПК</Company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Nekrasova_TE</dc:creator>
  <dc:description/>
  <cp:lastModifiedBy>Елена Викторовна</cp:lastModifiedBy>
  <cp:revision>187</cp:revision>
  <cp:lastPrinted>2025-05-15T03:24:00Z</cp:lastPrinted>
  <dcterms:created xsi:type="dcterms:W3CDTF">2024-02-28T08:11:00Z</dcterms:created>
  <dcterms:modified xsi:type="dcterms:W3CDTF">2025-05-15T03:30:00Z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D48CCB10F1F44989B158F32F3D1D0B2A_12</vt:lpwstr>
  </property>
  <property fmtid="{D5CDD505-2E9C-101B-9397-08002B2CF9AE}" pid="3" name="KSOProductBuildVer">
    <vt:lpwstr>1049-12.2.0.13266</vt:lpwstr>
  </property>
</Properties>
</file>