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00" w:rsidRPr="00662504" w:rsidRDefault="008A1E00" w:rsidP="008A1E00">
      <w:pPr>
        <w:shd w:val="clear" w:color="auto" w:fill="FFFFFF"/>
        <w:spacing w:line="264" w:lineRule="atLeast"/>
        <w:textAlignment w:val="baseline"/>
        <w:outlineLvl w:val="1"/>
        <w:rPr>
          <w:b/>
          <w:sz w:val="28"/>
          <w:szCs w:val="28"/>
        </w:rPr>
      </w:pPr>
      <w:r w:rsidRPr="008A1E00">
        <w:rPr>
          <w:b/>
          <w:sz w:val="28"/>
          <w:szCs w:val="28"/>
        </w:rPr>
        <w:t xml:space="preserve">         </w:t>
      </w:r>
      <w:r w:rsidRPr="00662504">
        <w:rPr>
          <w:b/>
          <w:sz w:val="28"/>
          <w:szCs w:val="28"/>
        </w:rPr>
        <w:t>Перечень услуг налоговых органов, предоставляемых в МФЦ</w:t>
      </w:r>
      <w:bookmarkStart w:id="0" w:name="_GoBack"/>
      <w:bookmarkEnd w:id="0"/>
    </w:p>
    <w:p w:rsidR="008A1E00" w:rsidRPr="00F836D6" w:rsidRDefault="008A1E00" w:rsidP="008A1E00">
      <w:pPr>
        <w:shd w:val="clear" w:color="auto" w:fill="FFFFFF"/>
        <w:ind w:left="-426"/>
        <w:jc w:val="both"/>
        <w:textAlignment w:val="baseline"/>
        <w:rPr>
          <w:sz w:val="23"/>
          <w:szCs w:val="23"/>
        </w:rPr>
      </w:pPr>
      <w:r w:rsidRPr="0038607B">
        <w:rPr>
          <w:rFonts w:ascii="Calibri" w:hAnsi="Calibri"/>
          <w:sz w:val="23"/>
          <w:szCs w:val="23"/>
        </w:rPr>
        <w:t xml:space="preserve">             </w:t>
      </w:r>
      <w:r w:rsidRPr="00BA67E3">
        <w:rPr>
          <w:sz w:val="24"/>
          <w:szCs w:val="24"/>
        </w:rPr>
        <w:t>Многофункциональные центры предоставления государственных и муниципальных услуг (МФЦ) – это организации, созданные для централизованного предоставления услуг по принципу «одного окна». С 2011 года организовано представление отдельных государственных услуг налоговых органов в МФЦ и их отделениях и филиалах по всей Российской Федерации, что повышает доступность получения услуг налогоплательщиками, проживающими на территориях, отдаленных от</w:t>
      </w:r>
      <w:r w:rsidRPr="00F836D6">
        <w:rPr>
          <w:sz w:val="23"/>
          <w:szCs w:val="23"/>
        </w:rPr>
        <w:t xml:space="preserve"> местонахождения территориальных органов ФНС России.</w:t>
      </w:r>
    </w:p>
    <w:p w:rsidR="008A1E00" w:rsidRPr="008A1E00" w:rsidRDefault="008A1E00" w:rsidP="008A1E00">
      <w:pPr>
        <w:jc w:val="both"/>
        <w:outlineLvl w:val="0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>
        <w:rPr>
          <w:sz w:val="24"/>
          <w:szCs w:val="24"/>
        </w:rPr>
        <w:t>Так на сегодняшний момент, в МФЦ граждане могут получить следующие виды услуг, оказываемые налоговыми органами</w:t>
      </w:r>
      <w:r w:rsidRPr="00662504">
        <w:rPr>
          <w:sz w:val="24"/>
          <w:szCs w:val="24"/>
        </w:rPr>
        <w:t>: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355"/>
      </w:tblGrid>
      <w:tr w:rsidR="008A1E00" w:rsidRPr="00234592" w:rsidTr="008A1E00">
        <w:trPr>
          <w:trHeight w:val="322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4592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34592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34592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4592">
              <w:rPr>
                <w:b/>
                <w:bCs/>
                <w:color w:val="000000"/>
                <w:sz w:val="24"/>
                <w:szCs w:val="24"/>
              </w:rPr>
              <w:t>Наименование государственной Услуги</w:t>
            </w:r>
          </w:p>
        </w:tc>
      </w:tr>
      <w:tr w:rsidR="008A1E00" w:rsidRPr="00932947" w:rsidTr="008A1E00">
        <w:trPr>
          <w:trHeight w:val="32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E00" w:rsidRPr="00932947" w:rsidRDefault="008A1E00" w:rsidP="00921C8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E00" w:rsidRPr="00932947" w:rsidRDefault="008A1E00" w:rsidP="00921C8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 xml:space="preserve">1.                     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1"/>
                <w:sz w:val="22"/>
                <w:szCs w:val="22"/>
              </w:rPr>
              <w:t xml:space="preserve">Постановка </w:t>
            </w:r>
            <w:proofErr w:type="gramStart"/>
            <w:r w:rsidRPr="008A1E00">
              <w:rPr>
                <w:color w:val="000000"/>
                <w:spacing w:val="1"/>
                <w:sz w:val="22"/>
                <w:szCs w:val="22"/>
              </w:rPr>
              <w:t>на учет в налоговом органе физических лиц по месту жительства на основании заявления о постановке</w:t>
            </w:r>
            <w:proofErr w:type="gramEnd"/>
            <w:r w:rsidRPr="008A1E00">
              <w:rPr>
                <w:color w:val="000000"/>
                <w:spacing w:val="1"/>
                <w:sz w:val="22"/>
                <w:szCs w:val="22"/>
              </w:rPr>
              <w:t xml:space="preserve"> на учет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2.     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7"/>
                <w:sz w:val="22"/>
                <w:szCs w:val="22"/>
              </w:rPr>
              <w:t>Прием заявления о переходе на упрощенную систему налогообложения (форма № 26.2-1)</w:t>
            </w:r>
          </w:p>
        </w:tc>
      </w:tr>
      <w:tr w:rsidR="008A1E00" w:rsidRPr="00234592" w:rsidTr="008A1E00">
        <w:trPr>
          <w:trHeight w:val="7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3.     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4.     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заявления о доступе к личному кабинету налогоплательщика для физических лиц</w:t>
            </w:r>
          </w:p>
        </w:tc>
      </w:tr>
      <w:tr w:rsidR="008A1E00" w:rsidRPr="00234592" w:rsidTr="008A1E00">
        <w:trPr>
          <w:trHeight w:val="76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5.     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z w:val="22"/>
                <w:szCs w:val="22"/>
              </w:rPr>
              <w:t>Приём заявления и выдача платежных документов на уплату задолженности по налогу на имущество физических лиц, земельному и транспортному налогам физических лиц</w:t>
            </w:r>
          </w:p>
        </w:tc>
      </w:tr>
      <w:tr w:rsidR="008A1E00" w:rsidRPr="00234592" w:rsidTr="008A1E00">
        <w:trPr>
          <w:trHeight w:val="14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6.     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заявления физического лица на получение Справки о подтверждении неполучения налогоплательщиком социального налогового вычета либо о подтверждении факта получения налогоплательщиком суммы предоставленного социального налогового вычета, указанного в подпункте 4 пункта 1 статьи 219 Налогового кодекса РФ</w:t>
            </w:r>
          </w:p>
        </w:tc>
      </w:tr>
      <w:tr w:rsidR="008A1E00" w:rsidRPr="00234592" w:rsidTr="008A1E00">
        <w:trPr>
          <w:trHeight w:val="60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7.     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</w:p>
        </w:tc>
      </w:tr>
      <w:tr w:rsidR="008A1E00" w:rsidRPr="00234592" w:rsidTr="008A1E00">
        <w:trPr>
          <w:trHeight w:val="79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8.     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9.     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заявлений к налоговому уведомлению об уточнении сведений, указанных в налоговом уведомлении</w:t>
            </w:r>
          </w:p>
        </w:tc>
      </w:tr>
      <w:tr w:rsidR="008A1E00" w:rsidRPr="00234592" w:rsidTr="008A1E00">
        <w:trPr>
          <w:trHeight w:val="6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10.                         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запроса о предоставлении справки о состоянии расчетов по налогам, сборам, пеням, штрафам, процентам</w:t>
            </w:r>
          </w:p>
        </w:tc>
      </w:tr>
      <w:tr w:rsidR="008A1E00" w:rsidRPr="00234592" w:rsidTr="008A1E00">
        <w:trPr>
          <w:trHeight w:val="6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11.                         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Прием запроса о предоставлении акта совместной сверки расчетов по налогам, сборам, пеням, штрафам, процентам</w:t>
            </w:r>
          </w:p>
        </w:tc>
      </w:tr>
      <w:tr w:rsidR="008A1E00" w:rsidRPr="00234592" w:rsidTr="008A1E00">
        <w:trPr>
          <w:trHeight w:val="11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12.                         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pacing w:val="2"/>
                <w:sz w:val="22"/>
                <w:szCs w:val="22"/>
              </w:rPr>
              <w:t>Направление в налоговый орган налоговых деклараций по налогу на доходы физических лиц по форме 3-НДФЛ на бумажном носителе для налогоплательщиков физических лиц (с целью получения налоговых вычетов по НДФЛ (стандартных, социальных, инвестиционных, имущественных при покупке жилья))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13.                         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color w:val="000000"/>
                <w:sz w:val="22"/>
                <w:szCs w:val="22"/>
              </w:rPr>
              <w:t>Приём уведомления о выбранном земельном участке, в отношении которого применяется налоговый вычет по земельному налогу</w:t>
            </w:r>
          </w:p>
        </w:tc>
      </w:tr>
      <w:tr w:rsidR="008A1E00" w:rsidRPr="00234592" w:rsidTr="008A1E00">
        <w:trPr>
          <w:trHeight w:val="2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spacing w:val="2"/>
                <w:sz w:val="22"/>
                <w:szCs w:val="22"/>
              </w:rPr>
              <w:t>Государственная услуга по государственной регистрации юридических лиц, физических лиц в качестве индивидуальных предпринимателей и крестьянских (фермерских) хозяйств</w:t>
            </w:r>
            <w:proofErr w:type="gramStart"/>
            <w:r w:rsidRPr="008A1E00">
              <w:rPr>
                <w:spacing w:val="2"/>
                <w:sz w:val="22"/>
                <w:szCs w:val="22"/>
                <w:vertAlign w:val="superscript"/>
              </w:rPr>
              <w:footnoteReference w:customMarkFollows="1" w:id="1"/>
              <w:t>1</w:t>
            </w:r>
            <w:proofErr w:type="gramEnd"/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8A1E00">
              <w:rPr>
                <w:color w:val="000000"/>
                <w:sz w:val="22"/>
                <w:szCs w:val="22"/>
              </w:rPr>
              <w:t xml:space="preserve">Бесплатное информирование (в том числе в письменной форме) налогоплательщиков, плательщиков сборов, плательщиков страховых взносов и налоговых агентов о действующих налогах и сборах, страховых взносах, </w:t>
            </w:r>
            <w:hyperlink r:id="rId7" w:history="1">
              <w:r w:rsidRPr="008A1E00">
                <w:rPr>
                  <w:sz w:val="22"/>
                  <w:szCs w:val="22"/>
                </w:rPr>
                <w:t>законодательстве</w:t>
              </w:r>
            </w:hyperlink>
            <w:r w:rsidRPr="008A1E00">
              <w:rPr>
                <w:color w:val="000000"/>
                <w:sz w:val="22"/>
                <w:szCs w:val="22"/>
              </w:rPr>
              <w:t xml:space="preserve">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      </w:r>
            <w:proofErr w:type="gramEnd"/>
            <w:r w:rsidRPr="008A1E0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A1E00">
              <w:rPr>
                <w:color w:val="000000"/>
                <w:sz w:val="22"/>
                <w:szCs w:val="22"/>
              </w:rPr>
              <w:t>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proofErr w:type="gramEnd"/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spacing w:val="2"/>
                <w:sz w:val="22"/>
                <w:szCs w:val="22"/>
              </w:rPr>
              <w:t>Предоставление заинтересованным лицам сведений, содержащихся в реестре дисквалифицированных лиц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8A1E00" w:rsidRDefault="008A1E00" w:rsidP="00921C8E">
            <w:pPr>
              <w:jc w:val="both"/>
              <w:rPr>
                <w:color w:val="000000"/>
                <w:sz w:val="22"/>
                <w:szCs w:val="22"/>
              </w:rPr>
            </w:pPr>
            <w:r w:rsidRPr="008A1E00">
              <w:rPr>
                <w:spacing w:val="1"/>
                <w:sz w:val="22"/>
                <w:szCs w:val="22"/>
              </w:rPr>
              <w:t>Государственная услуга по представлению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</w:tr>
      <w:tr w:rsidR="008A1E00" w:rsidRPr="00234592" w:rsidTr="008A1E00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234592" w:rsidRDefault="008A1E00" w:rsidP="00921C8E">
            <w:pPr>
              <w:rPr>
                <w:color w:val="000000"/>
                <w:sz w:val="24"/>
                <w:szCs w:val="24"/>
              </w:rPr>
            </w:pPr>
            <w:r w:rsidRPr="00234592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E00" w:rsidRPr="008A1E00" w:rsidRDefault="008A1E00" w:rsidP="00921C8E">
            <w:pPr>
              <w:jc w:val="both"/>
              <w:rPr>
                <w:spacing w:val="1"/>
                <w:sz w:val="22"/>
                <w:szCs w:val="22"/>
              </w:rPr>
            </w:pPr>
            <w:r w:rsidRPr="008A1E00">
              <w:rPr>
                <w:spacing w:val="1"/>
                <w:sz w:val="22"/>
                <w:szCs w:val="22"/>
              </w:rPr>
              <w:t>Государственная услуга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</w:tc>
      </w:tr>
    </w:tbl>
    <w:p w:rsidR="008A1E00" w:rsidRPr="008A1E00" w:rsidRDefault="008A1E00" w:rsidP="008A1E00">
      <w:pPr>
        <w:jc w:val="both"/>
        <w:outlineLvl w:val="0"/>
        <w:rPr>
          <w:sz w:val="24"/>
          <w:szCs w:val="24"/>
        </w:rPr>
      </w:pPr>
    </w:p>
    <w:p w:rsidR="0098445A" w:rsidRDefault="0098445A"/>
    <w:sectPr w:rsidR="0098445A" w:rsidSect="008A1E0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00" w:rsidRDefault="008A1E00" w:rsidP="008A1E00">
      <w:r>
        <w:separator/>
      </w:r>
    </w:p>
  </w:endnote>
  <w:endnote w:type="continuationSeparator" w:id="0">
    <w:p w:rsidR="008A1E00" w:rsidRDefault="008A1E00" w:rsidP="008A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00" w:rsidRDefault="008A1E00" w:rsidP="008A1E00">
      <w:r>
        <w:separator/>
      </w:r>
    </w:p>
  </w:footnote>
  <w:footnote w:type="continuationSeparator" w:id="0">
    <w:p w:rsidR="008A1E00" w:rsidRDefault="008A1E00" w:rsidP="008A1E00">
      <w:r>
        <w:continuationSeparator/>
      </w:r>
    </w:p>
  </w:footnote>
  <w:footnote w:id="1">
    <w:p w:rsidR="008A1E00" w:rsidRDefault="008A1E00" w:rsidP="008A1E00">
      <w:pPr>
        <w:pStyle w:val="a3"/>
        <w:jc w:val="both"/>
        <w:rPr>
          <w:rFonts w:ascii="Times New Roman" w:hAnsi="Times New Roman"/>
          <w:lang w:val="ru-RU"/>
        </w:rPr>
      </w:pPr>
      <w:r>
        <w:rPr>
          <w:rStyle w:val="a5"/>
        </w:rPr>
        <w:t>1</w:t>
      </w:r>
      <w:r>
        <w:t xml:space="preserve"> </w:t>
      </w:r>
      <w:r>
        <w:rPr>
          <w:rFonts w:ascii="Times New Roman" w:hAnsi="Times New Roman"/>
        </w:rPr>
        <w:t>Кроме юридических лиц, для которых предусмотрен специальный порядок государственной регистрации.</w:t>
      </w:r>
    </w:p>
    <w:p w:rsidR="008A1E00" w:rsidRDefault="008A1E00" w:rsidP="008A1E00">
      <w:pPr>
        <w:pStyle w:val="a3"/>
        <w:jc w:val="both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00"/>
    <w:rsid w:val="008A1E00"/>
    <w:rsid w:val="0098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0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A1E00"/>
    <w:rPr>
      <w:rFonts w:ascii="Calibri" w:eastAsia="Calibri" w:hAnsi="Calibri"/>
      <w:snapToGrid/>
      <w:sz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8A1E0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nhideWhenUsed/>
    <w:rsid w:val="008A1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0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A1E00"/>
    <w:rPr>
      <w:rFonts w:ascii="Calibri" w:eastAsia="Calibri" w:hAnsi="Calibri"/>
      <w:snapToGrid/>
      <w:sz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8A1E0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nhideWhenUsed/>
    <w:rsid w:val="008A1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800200.1_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Бондарева Елена Борисовна</dc:creator>
  <cp:lastModifiedBy>Бондарева Елена Борисовна</cp:lastModifiedBy>
  <cp:revision>1</cp:revision>
  <dcterms:created xsi:type="dcterms:W3CDTF">2019-06-17T02:56:00Z</dcterms:created>
  <dcterms:modified xsi:type="dcterms:W3CDTF">2019-06-17T03:09:00Z</dcterms:modified>
</cp:coreProperties>
</file>