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48" w:rsidRPr="004E45C0" w:rsidRDefault="008B1948" w:rsidP="004E45C0">
      <w:pPr>
        <w:spacing w:after="0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 w:rsidRPr="004E45C0">
        <w:rPr>
          <w:rFonts w:ascii="Times New Roman" w:hAnsi="Times New Roman" w:cs="Times New Roman"/>
          <w:sz w:val="24"/>
          <w:szCs w:val="24"/>
        </w:rPr>
        <w:t xml:space="preserve">АДМИНИСТРАЦИЯ ГОРОДСКОГО  ОКРУГА </w:t>
      </w:r>
      <w:proofErr w:type="gramStart"/>
      <w:r w:rsidRPr="004E45C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gramEnd"/>
    </w:p>
    <w:p w:rsidR="008B1948" w:rsidRPr="004E45C0" w:rsidRDefault="008B1948" w:rsidP="004E45C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B1948" w:rsidRPr="004E45C0" w:rsidRDefault="008B1948" w:rsidP="004E45C0">
      <w:pPr>
        <w:spacing w:after="0" w:line="240" w:lineRule="atLeast"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4E45C0">
        <w:rPr>
          <w:rStyle w:val="a5"/>
          <w:rFonts w:ascii="Times New Roman" w:hAnsi="Times New Roman" w:cs="Times New Roman"/>
          <w:color w:val="000000"/>
          <w:sz w:val="24"/>
          <w:szCs w:val="24"/>
        </w:rPr>
        <w:t>Заключение о  результатах публичных слушаний</w:t>
      </w:r>
    </w:p>
    <w:p w:rsidR="008B1948" w:rsidRPr="004E45C0" w:rsidRDefault="008B1948" w:rsidP="004E45C0">
      <w:pPr>
        <w:spacing w:after="0" w:line="240" w:lineRule="atLeast"/>
        <w:jc w:val="center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</w:p>
    <w:p w:rsidR="008B1948" w:rsidRPr="004E45C0" w:rsidRDefault="008B1948" w:rsidP="004E45C0">
      <w:pPr>
        <w:tabs>
          <w:tab w:val="left" w:pos="8931"/>
        </w:tabs>
        <w:spacing w:after="0"/>
        <w:ind w:right="429"/>
        <w:jc w:val="both"/>
        <w:rPr>
          <w:rFonts w:ascii="Times New Roman" w:hAnsi="Times New Roman" w:cs="Times New Roman"/>
          <w:sz w:val="24"/>
          <w:szCs w:val="24"/>
        </w:rPr>
      </w:pPr>
      <w:r w:rsidRPr="004E45C0">
        <w:rPr>
          <w:rStyle w:val="a5"/>
          <w:rFonts w:ascii="Times New Roman" w:hAnsi="Times New Roman" w:cs="Times New Roman"/>
          <w:color w:val="000000"/>
          <w:sz w:val="24"/>
          <w:szCs w:val="24"/>
        </w:rPr>
        <w:t>Тема публичных слушаний:</w:t>
      </w:r>
      <w:r w:rsidRPr="004E45C0">
        <w:rPr>
          <w:rFonts w:ascii="Times New Roman" w:hAnsi="Times New Roman" w:cs="Times New Roman"/>
          <w:sz w:val="24"/>
          <w:szCs w:val="24"/>
        </w:rPr>
        <w:t xml:space="preserve"> утверждение проекта изменений в Правила землепользования и застройки городского округа </w:t>
      </w:r>
      <w:proofErr w:type="spellStart"/>
      <w:proofErr w:type="gramStart"/>
      <w:r w:rsidRPr="004E45C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</w:p>
    <w:p w:rsidR="008B1948" w:rsidRPr="004E45C0" w:rsidRDefault="008B1948" w:rsidP="004E45C0">
      <w:pPr>
        <w:pStyle w:val="a4"/>
        <w:spacing w:after="0"/>
        <w:rPr>
          <w:rStyle w:val="a5"/>
          <w:b w:val="0"/>
          <w:sz w:val="24"/>
          <w:szCs w:val="24"/>
        </w:rPr>
      </w:pPr>
      <w:r w:rsidRPr="004E45C0">
        <w:rPr>
          <w:rStyle w:val="a5"/>
          <w:sz w:val="24"/>
          <w:szCs w:val="24"/>
        </w:rPr>
        <w:t xml:space="preserve">Инициатор публичных слушаний:  глава городского округа </w:t>
      </w:r>
      <w:proofErr w:type="spellStart"/>
      <w:proofErr w:type="gramStart"/>
      <w:r w:rsidRPr="004E45C0">
        <w:rPr>
          <w:rStyle w:val="a5"/>
          <w:sz w:val="24"/>
          <w:szCs w:val="24"/>
        </w:rPr>
        <w:t>Спасск-Дальний</w:t>
      </w:r>
      <w:proofErr w:type="spellEnd"/>
      <w:proofErr w:type="gramEnd"/>
      <w:r w:rsidRPr="004E45C0">
        <w:rPr>
          <w:rStyle w:val="a5"/>
          <w:sz w:val="24"/>
          <w:szCs w:val="24"/>
        </w:rPr>
        <w:t>.</w:t>
      </w:r>
    </w:p>
    <w:p w:rsidR="008B1948" w:rsidRPr="004E45C0" w:rsidRDefault="008B1948" w:rsidP="004E45C0">
      <w:pPr>
        <w:spacing w:after="0" w:line="240" w:lineRule="atLeast"/>
        <w:jc w:val="both"/>
        <w:rPr>
          <w:rStyle w:val="a5"/>
          <w:rFonts w:ascii="Times New Roman" w:hAnsi="Times New Roman" w:cs="Times New Roman"/>
          <w:color w:val="000000"/>
          <w:sz w:val="24"/>
          <w:szCs w:val="24"/>
        </w:rPr>
      </w:pPr>
      <w:r w:rsidRPr="004E45C0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Публичные слушания назначены: постановлением главы городского округа </w:t>
      </w:r>
      <w:proofErr w:type="spellStart"/>
      <w:proofErr w:type="gramStart"/>
      <w:r w:rsidRPr="004E45C0">
        <w:rPr>
          <w:rStyle w:val="a5"/>
          <w:rFonts w:ascii="Times New Roman" w:hAnsi="Times New Roman" w:cs="Times New Roman"/>
          <w:color w:val="000000"/>
          <w:sz w:val="24"/>
          <w:szCs w:val="24"/>
        </w:rPr>
        <w:t>Спасск-Дальний</w:t>
      </w:r>
      <w:proofErr w:type="spellEnd"/>
      <w:proofErr w:type="gramEnd"/>
      <w:r w:rsidRPr="004E45C0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45C0">
        <w:rPr>
          <w:rStyle w:val="a5"/>
          <w:rFonts w:ascii="Times New Roman" w:hAnsi="Times New Roman" w:cs="Times New Roman"/>
          <w:sz w:val="24"/>
          <w:szCs w:val="24"/>
        </w:rPr>
        <w:t>от  19.08.2013г. № 20.</w:t>
      </w:r>
    </w:p>
    <w:p w:rsidR="008B1948" w:rsidRPr="004E45C0" w:rsidRDefault="008B1948" w:rsidP="004E45C0">
      <w:pPr>
        <w:spacing w:after="0" w:line="240" w:lineRule="atLeast"/>
        <w:jc w:val="both"/>
        <w:rPr>
          <w:rStyle w:val="a5"/>
          <w:rFonts w:ascii="Times New Roman" w:hAnsi="Times New Roman" w:cs="Times New Roman"/>
          <w:b w:val="0"/>
          <w:color w:val="FF0000"/>
          <w:sz w:val="24"/>
          <w:szCs w:val="24"/>
        </w:rPr>
      </w:pPr>
      <w:r w:rsidRPr="004E45C0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Опубликование информации о публичных </w:t>
      </w:r>
      <w:r w:rsidRPr="004E45C0">
        <w:rPr>
          <w:rStyle w:val="a5"/>
          <w:rFonts w:ascii="Times New Roman" w:hAnsi="Times New Roman" w:cs="Times New Roman"/>
          <w:sz w:val="24"/>
          <w:szCs w:val="24"/>
        </w:rPr>
        <w:t xml:space="preserve">слушаниях: </w:t>
      </w:r>
      <w:r w:rsidRPr="004E45C0">
        <w:rPr>
          <w:rStyle w:val="a5"/>
          <w:rFonts w:ascii="Times New Roman" w:hAnsi="Times New Roman" w:cs="Times New Roman"/>
          <w:color w:val="FF0000"/>
          <w:sz w:val="24"/>
          <w:szCs w:val="24"/>
        </w:rPr>
        <w:t>газета «Спасск» № 34, от 27 августа 2013 года</w:t>
      </w:r>
    </w:p>
    <w:p w:rsidR="008B1948" w:rsidRPr="004E45C0" w:rsidRDefault="008B1948" w:rsidP="004E45C0">
      <w:pPr>
        <w:spacing w:after="0" w:line="240" w:lineRule="atLeast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4E45C0">
        <w:rPr>
          <w:rStyle w:val="a5"/>
          <w:rFonts w:ascii="Times New Roman" w:hAnsi="Times New Roman" w:cs="Times New Roman"/>
          <w:color w:val="000000"/>
          <w:sz w:val="24"/>
          <w:szCs w:val="24"/>
        </w:rPr>
        <w:t>Уполномоченный орган по проведению публичных слушаний: организационный  комитет по проведению публичных слушаний.</w:t>
      </w:r>
    </w:p>
    <w:p w:rsidR="008B1948" w:rsidRPr="004E45C0" w:rsidRDefault="008B1948" w:rsidP="004E45C0">
      <w:pPr>
        <w:spacing w:after="0" w:line="240" w:lineRule="atLeast"/>
        <w:jc w:val="both"/>
        <w:rPr>
          <w:rStyle w:val="a5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4E45C0">
        <w:rPr>
          <w:rStyle w:val="a5"/>
          <w:rFonts w:ascii="Times New Roman" w:hAnsi="Times New Roman" w:cs="Times New Roman"/>
          <w:color w:val="000000"/>
          <w:sz w:val="24"/>
          <w:szCs w:val="24"/>
        </w:rPr>
        <w:t>Дата, время и место проведения публичных слушаний:   25</w:t>
      </w:r>
      <w:r w:rsidRPr="004E45C0">
        <w:rPr>
          <w:rStyle w:val="a5"/>
          <w:rFonts w:ascii="Times New Roman" w:hAnsi="Times New Roman" w:cs="Times New Roman"/>
          <w:color w:val="FF0000"/>
          <w:sz w:val="24"/>
          <w:szCs w:val="24"/>
        </w:rPr>
        <w:t xml:space="preserve">  августа  2013</w:t>
      </w:r>
      <w:r w:rsidRPr="004E45C0">
        <w:rPr>
          <w:rStyle w:val="a5"/>
          <w:rFonts w:ascii="Times New Roman" w:hAnsi="Times New Roman" w:cs="Times New Roman"/>
          <w:color w:val="000000"/>
          <w:sz w:val="24"/>
          <w:szCs w:val="24"/>
        </w:rPr>
        <w:t xml:space="preserve"> года г.,     в 14-00 часов  </w:t>
      </w:r>
      <w:proofErr w:type="spellStart"/>
      <w:proofErr w:type="gramStart"/>
      <w:r w:rsidRPr="004E45C0">
        <w:rPr>
          <w:rStyle w:val="a5"/>
          <w:rFonts w:ascii="Times New Roman" w:hAnsi="Times New Roman" w:cs="Times New Roman"/>
          <w:color w:val="000000"/>
          <w:sz w:val="24"/>
          <w:szCs w:val="24"/>
        </w:rPr>
        <w:t>Спасск-Дальний</w:t>
      </w:r>
      <w:proofErr w:type="spellEnd"/>
      <w:proofErr w:type="gramEnd"/>
      <w:r w:rsidRPr="004E45C0">
        <w:rPr>
          <w:rStyle w:val="a5"/>
          <w:rFonts w:ascii="Times New Roman" w:hAnsi="Times New Roman" w:cs="Times New Roman"/>
          <w:color w:val="000000"/>
          <w:sz w:val="24"/>
          <w:szCs w:val="24"/>
        </w:rPr>
        <w:t>,  здание  Администрации  городского округа,   по  ул. Борисова, 17.</w:t>
      </w:r>
    </w:p>
    <w:p w:rsidR="008B1948" w:rsidRPr="004E45C0" w:rsidRDefault="008B1948" w:rsidP="004E45C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1948" w:rsidRPr="004E45C0" w:rsidRDefault="008B1948" w:rsidP="004E45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5C0">
        <w:rPr>
          <w:rFonts w:ascii="Times New Roman" w:hAnsi="Times New Roman" w:cs="Times New Roman"/>
          <w:b/>
          <w:sz w:val="24"/>
          <w:szCs w:val="24"/>
        </w:rPr>
        <w:t>Обоснование принятых решений</w:t>
      </w:r>
      <w:r w:rsidRPr="004E45C0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4E45C0">
        <w:rPr>
          <w:rFonts w:ascii="Times New Roman" w:hAnsi="Times New Roman" w:cs="Times New Roman"/>
          <w:sz w:val="24"/>
          <w:szCs w:val="24"/>
        </w:rPr>
        <w:t xml:space="preserve">В соответствии со статьями 31,32,33 Федерального закона Российской Федерации от 29 декабря 2004 г. № 191-ФЗ «О введении в действие Градостроительного кодекса Российской Федерации», статьями 16,28 Федерального закона от 06 октября 2003 г. № 131-ФЗ «Об общих принципах организации местного самоуправления в Российской Федерации», статьей 15 Устава городского округа </w:t>
      </w:r>
      <w:proofErr w:type="spellStart"/>
      <w:r w:rsidRPr="004E45C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r w:rsidRPr="004E45C0">
        <w:rPr>
          <w:rFonts w:ascii="Times New Roman" w:hAnsi="Times New Roman" w:cs="Times New Roman"/>
          <w:sz w:val="24"/>
          <w:szCs w:val="24"/>
        </w:rPr>
        <w:t xml:space="preserve">, статьей 60 Правил землепользования и застройки городского округа </w:t>
      </w:r>
      <w:proofErr w:type="spellStart"/>
      <w:r w:rsidRPr="004E45C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r w:rsidRPr="004E45C0">
        <w:rPr>
          <w:rFonts w:ascii="Times New Roman" w:hAnsi="Times New Roman" w:cs="Times New Roman"/>
          <w:sz w:val="24"/>
          <w:szCs w:val="24"/>
        </w:rPr>
        <w:t>, утвержденных решением Думы</w:t>
      </w:r>
      <w:proofErr w:type="gramEnd"/>
      <w:r w:rsidRPr="004E45C0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proofErr w:type="spellStart"/>
      <w:proofErr w:type="gramStart"/>
      <w:r w:rsidRPr="004E45C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  <w:r w:rsidRPr="004E45C0">
        <w:rPr>
          <w:rFonts w:ascii="Times New Roman" w:hAnsi="Times New Roman" w:cs="Times New Roman"/>
          <w:sz w:val="24"/>
          <w:szCs w:val="24"/>
        </w:rPr>
        <w:t xml:space="preserve"> от 30.05.2011г. № 63, Положением о порядке проведения публичных слушаний на территории городского округа </w:t>
      </w:r>
      <w:proofErr w:type="spellStart"/>
      <w:r w:rsidRPr="004E45C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r w:rsidRPr="004E45C0">
        <w:rPr>
          <w:rFonts w:ascii="Times New Roman" w:hAnsi="Times New Roman" w:cs="Times New Roman"/>
          <w:sz w:val="24"/>
          <w:szCs w:val="24"/>
        </w:rPr>
        <w:t xml:space="preserve">, утвержденным решением Думы муниципального образования город </w:t>
      </w:r>
      <w:proofErr w:type="spellStart"/>
      <w:r w:rsidRPr="004E45C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r w:rsidRPr="004E45C0">
        <w:rPr>
          <w:rFonts w:ascii="Times New Roman" w:hAnsi="Times New Roman" w:cs="Times New Roman"/>
          <w:sz w:val="24"/>
          <w:szCs w:val="24"/>
        </w:rPr>
        <w:t xml:space="preserve"> от 24 июня 2005 г. № 79</w:t>
      </w:r>
    </w:p>
    <w:p w:rsidR="008B1948" w:rsidRPr="004E45C0" w:rsidRDefault="008B1948" w:rsidP="004E45C0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  <w:r w:rsidRPr="004E45C0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8B1948" w:rsidRPr="004E45C0" w:rsidRDefault="008B1948" w:rsidP="004E45C0">
      <w:pPr>
        <w:spacing w:after="0"/>
        <w:rPr>
          <w:rFonts w:ascii="Times New Roman" w:hAnsi="Times New Roman" w:cs="Times New Roman"/>
          <w:color w:val="333333"/>
          <w:sz w:val="24"/>
          <w:szCs w:val="24"/>
        </w:rPr>
      </w:pPr>
      <w:r w:rsidRPr="004E45C0">
        <w:rPr>
          <w:rFonts w:ascii="Times New Roman" w:hAnsi="Times New Roman" w:cs="Times New Roman"/>
          <w:b/>
          <w:color w:val="333333"/>
          <w:sz w:val="24"/>
          <w:szCs w:val="24"/>
        </w:rPr>
        <w:t>Организационный комитет решил</w:t>
      </w:r>
      <w:r w:rsidRPr="004E45C0">
        <w:rPr>
          <w:rFonts w:ascii="Times New Roman" w:hAnsi="Times New Roman" w:cs="Times New Roman"/>
          <w:color w:val="333333"/>
          <w:sz w:val="24"/>
          <w:szCs w:val="24"/>
        </w:rPr>
        <w:t>:</w:t>
      </w:r>
    </w:p>
    <w:p w:rsidR="008B1948" w:rsidRPr="004E45C0" w:rsidRDefault="008B1948" w:rsidP="004E45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45C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E45C0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proofErr w:type="gramStart"/>
      <w:r w:rsidRPr="004E45C0">
        <w:rPr>
          <w:rFonts w:ascii="Times New Roman" w:hAnsi="Times New Roman" w:cs="Times New Roman"/>
          <w:sz w:val="24"/>
          <w:szCs w:val="24"/>
        </w:rPr>
        <w:t>исполняющему</w:t>
      </w:r>
      <w:proofErr w:type="gramEnd"/>
      <w:r w:rsidRPr="004E45C0">
        <w:rPr>
          <w:rFonts w:ascii="Times New Roman" w:hAnsi="Times New Roman" w:cs="Times New Roman"/>
          <w:sz w:val="24"/>
          <w:szCs w:val="24"/>
        </w:rPr>
        <w:t xml:space="preserve"> обязанности главы Администрации городского округа </w:t>
      </w:r>
      <w:proofErr w:type="spellStart"/>
      <w:r w:rsidRPr="004E45C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r w:rsidRPr="004E45C0">
        <w:rPr>
          <w:rFonts w:ascii="Times New Roman" w:hAnsi="Times New Roman" w:cs="Times New Roman"/>
          <w:sz w:val="24"/>
          <w:szCs w:val="24"/>
        </w:rPr>
        <w:t xml:space="preserve"> направить проект изменений Правил землепользования и застройки городского округа </w:t>
      </w:r>
      <w:proofErr w:type="spellStart"/>
      <w:r w:rsidRPr="004E45C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r w:rsidRPr="004E45C0">
        <w:rPr>
          <w:rFonts w:ascii="Times New Roman" w:hAnsi="Times New Roman" w:cs="Times New Roman"/>
          <w:sz w:val="24"/>
          <w:szCs w:val="24"/>
        </w:rPr>
        <w:t xml:space="preserve"> на утверждение Главе городского округа </w:t>
      </w:r>
      <w:proofErr w:type="spellStart"/>
      <w:r w:rsidRPr="004E45C0"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r w:rsidRPr="004E45C0">
        <w:rPr>
          <w:rFonts w:ascii="Times New Roman" w:hAnsi="Times New Roman" w:cs="Times New Roman"/>
          <w:sz w:val="24"/>
          <w:szCs w:val="24"/>
        </w:rPr>
        <w:t xml:space="preserve">. (Приложение 1). </w:t>
      </w:r>
    </w:p>
    <w:p w:rsidR="008B1948" w:rsidRPr="004E45C0" w:rsidRDefault="008B1948" w:rsidP="004E45C0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B1948" w:rsidRPr="004E45C0" w:rsidRDefault="008B1948" w:rsidP="004E45C0">
      <w:pPr>
        <w:pStyle w:val="a4"/>
        <w:spacing w:after="0"/>
        <w:jc w:val="center"/>
        <w:rPr>
          <w:sz w:val="24"/>
          <w:szCs w:val="24"/>
        </w:rPr>
      </w:pPr>
      <w:r w:rsidRPr="004E45C0">
        <w:rPr>
          <w:bCs/>
          <w:sz w:val="24"/>
          <w:szCs w:val="24"/>
        </w:rPr>
        <w:t xml:space="preserve">                                             Председатель </w:t>
      </w:r>
      <w:r w:rsidRPr="004E45C0">
        <w:rPr>
          <w:sz w:val="24"/>
          <w:szCs w:val="24"/>
        </w:rPr>
        <w:t xml:space="preserve">оргкомитета ________________   В.Н.Уланов </w:t>
      </w:r>
    </w:p>
    <w:p w:rsidR="004E45C0" w:rsidRPr="004E45C0" w:rsidRDefault="004E45C0" w:rsidP="004E45C0">
      <w:pPr>
        <w:pStyle w:val="a4"/>
        <w:spacing w:after="0"/>
        <w:jc w:val="center"/>
        <w:rPr>
          <w:sz w:val="24"/>
          <w:szCs w:val="24"/>
        </w:rPr>
      </w:pPr>
    </w:p>
    <w:p w:rsidR="004E45C0" w:rsidRDefault="004E45C0" w:rsidP="004E45C0">
      <w:pPr>
        <w:pStyle w:val="3"/>
        <w:spacing w:before="0" w:after="0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4E45C0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4E45C0" w:rsidRDefault="004E45C0" w:rsidP="004E45C0">
      <w:pPr>
        <w:pStyle w:val="3"/>
        <w:spacing w:before="0" w:after="0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4E45C0" w:rsidRDefault="004E45C0" w:rsidP="004E45C0">
      <w:pPr>
        <w:pStyle w:val="3"/>
        <w:spacing w:before="0" w:after="0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4E45C0" w:rsidRDefault="004E45C0" w:rsidP="004E45C0">
      <w:pPr>
        <w:pStyle w:val="3"/>
        <w:spacing w:before="0" w:after="0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4E45C0" w:rsidRDefault="004E45C0" w:rsidP="004E45C0">
      <w:pPr>
        <w:pStyle w:val="3"/>
        <w:spacing w:before="0" w:after="0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4E45C0" w:rsidRDefault="004E45C0" w:rsidP="004E45C0">
      <w:pPr>
        <w:pStyle w:val="3"/>
        <w:spacing w:before="0" w:after="0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4E45C0" w:rsidRDefault="004E45C0" w:rsidP="004E45C0">
      <w:pPr>
        <w:pStyle w:val="3"/>
        <w:spacing w:before="0" w:after="0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4E45C0" w:rsidRDefault="004E45C0" w:rsidP="004E45C0">
      <w:pPr>
        <w:pStyle w:val="3"/>
        <w:spacing w:before="0" w:after="0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4E45C0" w:rsidRDefault="004E45C0" w:rsidP="004E45C0">
      <w:pPr>
        <w:pStyle w:val="3"/>
        <w:spacing w:before="0" w:after="0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4E45C0" w:rsidRDefault="004E45C0" w:rsidP="004E45C0">
      <w:pPr>
        <w:pStyle w:val="3"/>
        <w:spacing w:before="0" w:after="0"/>
        <w:ind w:left="4956" w:firstLine="708"/>
        <w:rPr>
          <w:rFonts w:ascii="Times New Roman" w:hAnsi="Times New Roman" w:cs="Times New Roman"/>
          <w:sz w:val="20"/>
          <w:szCs w:val="20"/>
        </w:rPr>
      </w:pPr>
    </w:p>
    <w:p w:rsidR="004E45C0" w:rsidRDefault="004E45C0" w:rsidP="004E45C0">
      <w:pPr>
        <w:pStyle w:val="3"/>
        <w:spacing w:before="0" w:after="0"/>
        <w:ind w:left="778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241303905"/>
      <w:bookmarkStart w:id="1" w:name="_Toc243211714"/>
      <w:bookmarkStart w:id="2" w:name="_Ref244936719"/>
      <w:bookmarkStart w:id="3" w:name="_Ref244936811"/>
      <w:bookmarkStart w:id="4" w:name="_Toc295215426"/>
      <w:bookmarkStart w:id="5" w:name="_Toc223713253"/>
    </w:p>
    <w:p w:rsidR="004E45C0" w:rsidRPr="004E45C0" w:rsidRDefault="004E45C0" w:rsidP="004E45C0"/>
    <w:p w:rsidR="004E45C0" w:rsidRPr="004E45C0" w:rsidRDefault="004E45C0" w:rsidP="004E45C0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lastRenderedPageBreak/>
        <w:t xml:space="preserve">ПРОЕКТ                             </w:t>
      </w:r>
    </w:p>
    <w:p w:rsidR="004E45C0" w:rsidRPr="004E45C0" w:rsidRDefault="004E45C0" w:rsidP="004E4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5C0">
        <w:rPr>
          <w:rFonts w:ascii="Times New Roman" w:hAnsi="Times New Roman" w:cs="Times New Roman"/>
          <w:b/>
          <w:sz w:val="28"/>
          <w:szCs w:val="28"/>
        </w:rPr>
        <w:t xml:space="preserve">изменений  Правил землепользования и застройки </w:t>
      </w:r>
    </w:p>
    <w:p w:rsidR="004E45C0" w:rsidRPr="004E45C0" w:rsidRDefault="004E45C0" w:rsidP="004E45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5C0">
        <w:rPr>
          <w:rFonts w:ascii="Times New Roman" w:hAnsi="Times New Roman" w:cs="Times New Roman"/>
          <w:b/>
          <w:sz w:val="28"/>
          <w:szCs w:val="28"/>
        </w:rPr>
        <w:t xml:space="preserve">городского округа </w:t>
      </w:r>
      <w:proofErr w:type="spellStart"/>
      <w:proofErr w:type="gramStart"/>
      <w:r w:rsidRPr="004E45C0">
        <w:rPr>
          <w:rFonts w:ascii="Times New Roman" w:hAnsi="Times New Roman" w:cs="Times New Roman"/>
          <w:b/>
          <w:sz w:val="28"/>
          <w:szCs w:val="28"/>
        </w:rPr>
        <w:t>Спасск-Дальний</w:t>
      </w:r>
      <w:proofErr w:type="spellEnd"/>
      <w:proofErr w:type="gramEnd"/>
      <w:r w:rsidRPr="004E45C0">
        <w:rPr>
          <w:rFonts w:ascii="Times New Roman" w:hAnsi="Times New Roman" w:cs="Times New Roman"/>
          <w:b/>
          <w:sz w:val="28"/>
          <w:szCs w:val="28"/>
        </w:rPr>
        <w:t xml:space="preserve"> Приморского края</w:t>
      </w:r>
    </w:p>
    <w:p w:rsidR="004E45C0" w:rsidRPr="004E45C0" w:rsidRDefault="004E45C0" w:rsidP="004E45C0">
      <w:pPr>
        <w:pStyle w:val="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45C0">
        <w:rPr>
          <w:rFonts w:ascii="Times New Roman" w:hAnsi="Times New Roman" w:cs="Times New Roman"/>
          <w:b w:val="0"/>
        </w:rPr>
        <w:t xml:space="preserve">Статьи 32,  33, 34, 35, 36, 38, 39, 41, 42, 43, 44, 45, 46, 48, 50, 51, 53, 54 Правил землепользования и застройки городского округа </w:t>
      </w:r>
      <w:proofErr w:type="spellStart"/>
      <w:proofErr w:type="gramStart"/>
      <w:r w:rsidRPr="004E45C0">
        <w:rPr>
          <w:rFonts w:ascii="Times New Roman" w:hAnsi="Times New Roman" w:cs="Times New Roman"/>
          <w:b w:val="0"/>
        </w:rPr>
        <w:t>Спасск-Дальний</w:t>
      </w:r>
      <w:proofErr w:type="spellEnd"/>
      <w:proofErr w:type="gramEnd"/>
      <w:r w:rsidRPr="004E45C0">
        <w:rPr>
          <w:rFonts w:ascii="Times New Roman" w:hAnsi="Times New Roman" w:cs="Times New Roman"/>
          <w:b w:val="0"/>
        </w:rPr>
        <w:t xml:space="preserve"> Приморского края, утвержденных решением Думы городского округа </w:t>
      </w:r>
      <w:proofErr w:type="spellStart"/>
      <w:r w:rsidRPr="004E45C0">
        <w:rPr>
          <w:rFonts w:ascii="Times New Roman" w:hAnsi="Times New Roman" w:cs="Times New Roman"/>
          <w:b w:val="0"/>
        </w:rPr>
        <w:t>Спасск-Дальний</w:t>
      </w:r>
      <w:proofErr w:type="spellEnd"/>
      <w:r w:rsidRPr="004E45C0">
        <w:rPr>
          <w:rFonts w:ascii="Times New Roman" w:hAnsi="Times New Roman" w:cs="Times New Roman"/>
          <w:b w:val="0"/>
        </w:rPr>
        <w:t xml:space="preserve"> от 30.05.2011г. № 63,  изложить в следующей редакции:</w:t>
      </w:r>
    </w:p>
    <w:p w:rsidR="004E45C0" w:rsidRPr="004E45C0" w:rsidRDefault="004E45C0" w:rsidP="004E45C0">
      <w:pPr>
        <w:pStyle w:val="3"/>
        <w:spacing w:after="0"/>
        <w:ind w:left="1065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E45C0">
        <w:rPr>
          <w:rFonts w:ascii="Times New Roman" w:hAnsi="Times New Roman" w:cs="Times New Roman"/>
        </w:rPr>
        <w:t>Статья 32. Ж-1. Зона застройки многоэтажными жилыми домами</w:t>
      </w:r>
      <w:bookmarkEnd w:id="0"/>
      <w:bookmarkEnd w:id="1"/>
      <w:bookmarkEnd w:id="2"/>
      <w:bookmarkEnd w:id="3"/>
      <w:bookmarkEnd w:id="4"/>
    </w:p>
    <w:tbl>
      <w:tblPr>
        <w:tblW w:w="99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0"/>
        <w:gridCol w:w="2592"/>
        <w:gridCol w:w="2448"/>
      </w:tblGrid>
      <w:tr w:rsidR="004E45C0" w:rsidRPr="004E45C0" w:rsidTr="00FB3FDC">
        <w:trPr>
          <w:trHeight w:val="304"/>
        </w:trPr>
        <w:tc>
          <w:tcPr>
            <w:tcW w:w="4860" w:type="dxa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Основные виды разрешённого использования</w:t>
            </w:r>
          </w:p>
        </w:tc>
        <w:tc>
          <w:tcPr>
            <w:tcW w:w="2592" w:type="dxa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Условно разрешённые виды использования</w:t>
            </w:r>
          </w:p>
        </w:tc>
        <w:tc>
          <w:tcPr>
            <w:tcW w:w="2448" w:type="dxa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Вспомогательные виды использования</w:t>
            </w:r>
          </w:p>
        </w:tc>
      </w:tr>
      <w:tr w:rsidR="004E45C0" w:rsidRPr="004E45C0" w:rsidTr="00FB3FDC">
        <w:trPr>
          <w:trHeight w:val="1408"/>
        </w:trPr>
        <w:tc>
          <w:tcPr>
            <w:tcW w:w="4860" w:type="dxa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- 9-12 этажные  жилые дома;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- 9-12 этажные  жилые дома с размещением в нижних этажах объектов торгового, бытового и общественного назначения, </w:t>
            </w:r>
            <w:proofErr w:type="gramStart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proofErr w:type="gramEnd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использования которых предусмотрены данной статьёй [03];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и организаций органов государственной власти и местного самоуправления;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общежития;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культурно-просветительских и зрелищных учреждений [01], [03];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объекты учреждений дополнительного образования и </w:t>
            </w:r>
            <w:proofErr w:type="spellStart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досугово-развлекательного</w:t>
            </w:r>
            <w:proofErr w:type="spellEnd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назначения [01], [03];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здравоохранения первой необходимости [01], [03];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общественного питания (встроенные или пристроенные в жилые дома [01], [03];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торговли товарами первой необходимости [01], [03];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бытового и коммунального обслуживания [01], [03];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административные, офисные объекты [01], [03];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-многоквартирные дома;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детского дошкольного воспитания;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начального и среднего образования;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-5-7 этажные общежития;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гражданской обороны;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объекты инженерно-технического обеспечения</w:t>
            </w:r>
          </w:p>
        </w:tc>
        <w:tc>
          <w:tcPr>
            <w:tcW w:w="2592" w:type="dxa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многоквартирные жилые дома до 8 этажей;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-паркинги;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- 4-5 этажные жилые дома;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хранения автомобильного транспорта;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обслуживания автомобильного транспорта (автомобильные мойки, станции технического обслуживания);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временного пребывания граждан (гостиницы, кемпинги, мотели)</w:t>
            </w:r>
          </w:p>
        </w:tc>
        <w:tc>
          <w:tcPr>
            <w:tcW w:w="2448" w:type="dxa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детские и спортивные площадки, площадки для отдыха;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хозяйственные площадки;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площадки для выгула собак;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наземные открытые стоянки автотранспорта [02];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автостоянки боксового типа для постоянного хранения транспортных средств, принадлежащих инвалидам [02];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зелёные насаждения;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малые архитектурные формы, элементы благоустройства, скульптурные композиции;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транспортной и инженерной инфраструктуры [01]</w:t>
            </w:r>
          </w:p>
        </w:tc>
      </w:tr>
    </w:tbl>
    <w:p w:rsidR="004E45C0" w:rsidRPr="004E45C0" w:rsidRDefault="004E45C0" w:rsidP="004E45C0">
      <w:pPr>
        <w:spacing w:after="0"/>
        <w:ind w:firstLine="741"/>
        <w:rPr>
          <w:rFonts w:ascii="Times New Roman" w:hAnsi="Times New Roman" w:cs="Times New Roman"/>
          <w:sz w:val="28"/>
          <w:szCs w:val="28"/>
          <w:u w:val="single"/>
        </w:rPr>
      </w:pPr>
      <w:bookmarkStart w:id="6" w:name="_Toc241303907"/>
      <w:bookmarkStart w:id="7" w:name="_Toc243211716"/>
    </w:p>
    <w:p w:rsidR="004E45C0" w:rsidRPr="004E45C0" w:rsidRDefault="004E45C0" w:rsidP="004E45C0">
      <w:pPr>
        <w:spacing w:after="0"/>
        <w:ind w:firstLine="741"/>
        <w:rPr>
          <w:rFonts w:ascii="Times New Roman" w:hAnsi="Times New Roman" w:cs="Times New Roman"/>
          <w:sz w:val="28"/>
          <w:szCs w:val="28"/>
          <w:u w:val="single"/>
        </w:rPr>
      </w:pPr>
      <w:r w:rsidRPr="004E45C0">
        <w:rPr>
          <w:rFonts w:ascii="Times New Roman" w:hAnsi="Times New Roman" w:cs="Times New Roman"/>
          <w:sz w:val="28"/>
          <w:szCs w:val="28"/>
          <w:u w:val="single"/>
        </w:rPr>
        <w:t>Предельные размеры земельных участков и параметры разрешённого строительства, реконструкции объектов капитального строительства:</w:t>
      </w:r>
    </w:p>
    <w:p w:rsidR="004E45C0" w:rsidRPr="004E45C0" w:rsidRDefault="004E45C0" w:rsidP="004E45C0">
      <w:pPr>
        <w:widowControl w:val="0"/>
        <w:numPr>
          <w:ilvl w:val="6"/>
          <w:numId w:val="16"/>
        </w:numPr>
        <w:tabs>
          <w:tab w:val="num" w:pos="142"/>
        </w:tabs>
        <w:autoSpaceDE w:val="0"/>
        <w:autoSpaceDN w:val="0"/>
        <w:adjustRightInd w:val="0"/>
        <w:spacing w:before="120" w:after="0" w:line="240" w:lineRule="auto"/>
        <w:ind w:left="142" w:hanging="284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Максимальная плотность застройки 3,5 тыс. м</w:t>
      </w:r>
      <w:proofErr w:type="gramStart"/>
      <w:r w:rsidRPr="004E45C0">
        <w:rPr>
          <w:rFonts w:ascii="Times New Roman" w:hAnsi="Times New Roman" w:cs="Times New Roman"/>
          <w:vertAlign w:val="superscript"/>
        </w:rPr>
        <w:t>2</w:t>
      </w:r>
      <w:proofErr w:type="gramEnd"/>
      <w:r w:rsidRPr="004E45C0">
        <w:rPr>
          <w:rFonts w:ascii="Times New Roman" w:hAnsi="Times New Roman" w:cs="Times New Roman"/>
          <w:vertAlign w:val="superscript"/>
        </w:rPr>
        <w:t xml:space="preserve"> </w:t>
      </w:r>
      <w:r w:rsidRPr="004E45C0">
        <w:rPr>
          <w:rFonts w:ascii="Times New Roman" w:hAnsi="Times New Roman" w:cs="Times New Roman"/>
        </w:rPr>
        <w:t>/га.</w:t>
      </w:r>
    </w:p>
    <w:p w:rsidR="004E45C0" w:rsidRPr="004E45C0" w:rsidRDefault="004E45C0" w:rsidP="004E45C0">
      <w:pPr>
        <w:widowControl w:val="0"/>
        <w:numPr>
          <w:ilvl w:val="6"/>
          <w:numId w:val="16"/>
        </w:numPr>
        <w:tabs>
          <w:tab w:val="num" w:pos="142"/>
        </w:tabs>
        <w:autoSpaceDE w:val="0"/>
        <w:autoSpaceDN w:val="0"/>
        <w:adjustRightInd w:val="0"/>
        <w:spacing w:before="120" w:after="0" w:line="240" w:lineRule="auto"/>
        <w:ind w:left="142" w:hanging="284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Минимальная площадь участка многоквартирного жилого дома из расчета</w:t>
      </w:r>
      <w:r w:rsidRPr="004E45C0">
        <w:rPr>
          <w:rStyle w:val="af5"/>
          <w:rFonts w:ascii="Times New Roman" w:hAnsi="Times New Roman"/>
        </w:rPr>
        <w:footnoteReference w:id="2"/>
      </w:r>
      <w:r w:rsidRPr="004E45C0">
        <w:rPr>
          <w:rFonts w:ascii="Times New Roman" w:hAnsi="Times New Roman" w:cs="Times New Roman"/>
        </w:rPr>
        <w:t xml:space="preserve">: </w:t>
      </w:r>
    </w:p>
    <w:p w:rsidR="004E45C0" w:rsidRPr="004E45C0" w:rsidRDefault="004E45C0" w:rsidP="004E45C0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 xml:space="preserve">до 2015 г. </w:t>
      </w:r>
      <w:r w:rsidRPr="004E45C0">
        <w:rPr>
          <w:rFonts w:ascii="Times New Roman" w:hAnsi="Times New Roman" w:cs="Times New Roman"/>
        </w:rPr>
        <w:tab/>
      </w:r>
      <w:r w:rsidRPr="004E45C0">
        <w:rPr>
          <w:rFonts w:ascii="Times New Roman" w:hAnsi="Times New Roman" w:cs="Times New Roman"/>
        </w:rPr>
        <w:tab/>
        <w:t xml:space="preserve"> - 19,7 м</w:t>
      </w:r>
      <w:proofErr w:type="gramStart"/>
      <w:r w:rsidRPr="004E45C0">
        <w:rPr>
          <w:rFonts w:ascii="Times New Roman" w:hAnsi="Times New Roman" w:cs="Times New Roman"/>
          <w:vertAlign w:val="superscript"/>
        </w:rPr>
        <w:t>2</w:t>
      </w:r>
      <w:proofErr w:type="gramEnd"/>
      <w:r w:rsidRPr="004E45C0">
        <w:rPr>
          <w:rFonts w:ascii="Times New Roman" w:hAnsi="Times New Roman" w:cs="Times New Roman"/>
        </w:rPr>
        <w:t xml:space="preserve"> на 1 чел. при уплотнении существующей застройки   </w:t>
      </w:r>
      <w:r w:rsidRPr="004E45C0">
        <w:rPr>
          <w:rFonts w:ascii="Times New Roman" w:hAnsi="Times New Roman" w:cs="Times New Roman"/>
        </w:rPr>
        <w:tab/>
      </w:r>
      <w:r w:rsidRPr="004E45C0">
        <w:rPr>
          <w:rFonts w:ascii="Times New Roman" w:hAnsi="Times New Roman" w:cs="Times New Roman"/>
        </w:rPr>
        <w:tab/>
      </w:r>
      <w:r w:rsidRPr="004E45C0">
        <w:rPr>
          <w:rFonts w:ascii="Times New Roman" w:hAnsi="Times New Roman" w:cs="Times New Roman"/>
        </w:rPr>
        <w:tab/>
        <w:t xml:space="preserve"> - 26 м</w:t>
      </w:r>
      <w:r w:rsidRPr="004E45C0">
        <w:rPr>
          <w:rFonts w:ascii="Times New Roman" w:hAnsi="Times New Roman" w:cs="Times New Roman"/>
          <w:vertAlign w:val="superscript"/>
        </w:rPr>
        <w:t>2</w:t>
      </w:r>
      <w:r w:rsidRPr="004E45C0">
        <w:rPr>
          <w:rFonts w:ascii="Times New Roman" w:hAnsi="Times New Roman" w:cs="Times New Roman"/>
        </w:rPr>
        <w:t xml:space="preserve"> на 1 чел.  в  проектируемой застройке</w:t>
      </w:r>
    </w:p>
    <w:p w:rsidR="004E45C0" w:rsidRPr="004E45C0" w:rsidRDefault="004E45C0" w:rsidP="004E45C0">
      <w:pPr>
        <w:widowControl w:val="0"/>
        <w:numPr>
          <w:ilvl w:val="0"/>
          <w:numId w:val="31"/>
        </w:numPr>
        <w:tabs>
          <w:tab w:val="num" w:pos="3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до 2025г.</w:t>
      </w:r>
      <w:r w:rsidRPr="004E45C0">
        <w:rPr>
          <w:rFonts w:ascii="Times New Roman" w:hAnsi="Times New Roman" w:cs="Times New Roman"/>
        </w:rPr>
        <w:tab/>
      </w:r>
      <w:r w:rsidRPr="004E45C0">
        <w:rPr>
          <w:rFonts w:ascii="Times New Roman" w:hAnsi="Times New Roman" w:cs="Times New Roman"/>
        </w:rPr>
        <w:tab/>
        <w:t>- 36 м</w:t>
      </w:r>
      <w:proofErr w:type="gramStart"/>
      <w:r w:rsidRPr="004E45C0">
        <w:rPr>
          <w:rFonts w:ascii="Times New Roman" w:hAnsi="Times New Roman" w:cs="Times New Roman"/>
          <w:vertAlign w:val="superscript"/>
        </w:rPr>
        <w:t>2</w:t>
      </w:r>
      <w:proofErr w:type="gramEnd"/>
      <w:r w:rsidRPr="004E45C0">
        <w:rPr>
          <w:rFonts w:ascii="Times New Roman" w:hAnsi="Times New Roman" w:cs="Times New Roman"/>
        </w:rPr>
        <w:t xml:space="preserve"> на 1 чел. в проектируемой застройке. </w:t>
      </w:r>
    </w:p>
    <w:p w:rsidR="004E45C0" w:rsidRPr="004E45C0" w:rsidRDefault="004E45C0" w:rsidP="004E45C0">
      <w:pPr>
        <w:tabs>
          <w:tab w:val="num" w:pos="-142"/>
          <w:tab w:val="num" w:pos="142"/>
        </w:tabs>
        <w:spacing w:after="0"/>
        <w:ind w:left="-142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Коэффициент использования территории:</w:t>
      </w:r>
    </w:p>
    <w:p w:rsidR="004E45C0" w:rsidRPr="004E45C0" w:rsidRDefault="004E45C0" w:rsidP="004E45C0">
      <w:pPr>
        <w:spacing w:after="0"/>
        <w:ind w:left="142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 - при уплотнении застройки – 1.5.</w:t>
      </w:r>
    </w:p>
    <w:p w:rsidR="004E45C0" w:rsidRPr="004E45C0" w:rsidRDefault="004E45C0" w:rsidP="004E45C0">
      <w:pPr>
        <w:pStyle w:val="a4"/>
        <w:spacing w:after="0"/>
      </w:pPr>
      <w:r w:rsidRPr="004E45C0">
        <w:t xml:space="preserve">  - в проектируемой застройке – 2.0. </w:t>
      </w:r>
    </w:p>
    <w:p w:rsidR="004E45C0" w:rsidRPr="004E45C0" w:rsidRDefault="004E45C0" w:rsidP="004E45C0">
      <w:pPr>
        <w:spacing w:after="0"/>
        <w:ind w:left="72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widowControl w:val="0"/>
        <w:numPr>
          <w:ilvl w:val="6"/>
          <w:numId w:val="1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Планировочные и нормативные требования к размещению: отступ от красной линии до линии застройки при новом строительстве — не менее 3 метров.</w:t>
      </w:r>
    </w:p>
    <w:p w:rsidR="004E45C0" w:rsidRPr="004E45C0" w:rsidRDefault="004E45C0" w:rsidP="004E45C0">
      <w:pPr>
        <w:widowControl w:val="0"/>
        <w:numPr>
          <w:ilvl w:val="6"/>
          <w:numId w:val="16"/>
        </w:numPr>
        <w:tabs>
          <w:tab w:val="clear" w:pos="360"/>
          <w:tab w:val="num" w:pos="284"/>
        </w:tabs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Допускается в рамках проведения мероприятий по реконструкции жилых домов, сохраняемых в соответствии с Генеральным планом города, надстройка мансардного этажа, переоборудование квартир в первых этажах жилых зданий в объекты культурно-бытового, социального и торгового назначения в соответствии с утвержденной проектной документацией.</w:t>
      </w:r>
    </w:p>
    <w:p w:rsidR="004E45C0" w:rsidRPr="004E45C0" w:rsidRDefault="004E45C0" w:rsidP="004E45C0">
      <w:pPr>
        <w:widowControl w:val="0"/>
        <w:numPr>
          <w:ilvl w:val="6"/>
          <w:numId w:val="16"/>
        </w:numPr>
        <w:tabs>
          <w:tab w:val="clear" w:pos="360"/>
          <w:tab w:val="num" w:pos="284"/>
        </w:tabs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На придомовых территориях допускается устройство газонов, клумб и палисадов с ограждением не более 0,5 м в высоту.</w:t>
      </w:r>
    </w:p>
    <w:p w:rsidR="004E45C0" w:rsidRPr="004E45C0" w:rsidRDefault="004E45C0" w:rsidP="004E45C0">
      <w:pPr>
        <w:widowControl w:val="0"/>
        <w:numPr>
          <w:ilvl w:val="6"/>
          <w:numId w:val="16"/>
        </w:numPr>
        <w:tabs>
          <w:tab w:val="clear" w:pos="360"/>
          <w:tab w:val="num" w:pos="284"/>
        </w:tabs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Изменение фасадов объекта и цветового решения в том числе, для строительства которого требуется разрешение на строительство, осуществляется по согласованию с органами архитектуры</w:t>
      </w:r>
    </w:p>
    <w:p w:rsidR="004E45C0" w:rsidRPr="004E45C0" w:rsidRDefault="004E45C0" w:rsidP="004E45C0">
      <w:pPr>
        <w:pStyle w:val="3"/>
        <w:spacing w:after="0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br w:type="page"/>
      </w:r>
      <w:bookmarkStart w:id="8" w:name="_Toc295215427"/>
      <w:r w:rsidRPr="004E45C0">
        <w:rPr>
          <w:rFonts w:ascii="Times New Roman" w:hAnsi="Times New Roman" w:cs="Times New Roman"/>
        </w:rPr>
        <w:lastRenderedPageBreak/>
        <w:t xml:space="preserve">Статья 33. Ж-2. Зона застройки </w:t>
      </w:r>
      <w:proofErr w:type="spellStart"/>
      <w:r w:rsidRPr="004E45C0">
        <w:rPr>
          <w:rFonts w:ascii="Times New Roman" w:hAnsi="Times New Roman" w:cs="Times New Roman"/>
        </w:rPr>
        <w:t>среднеэтажными</w:t>
      </w:r>
      <w:proofErr w:type="spellEnd"/>
      <w:r w:rsidRPr="004E45C0">
        <w:rPr>
          <w:rFonts w:ascii="Times New Roman" w:hAnsi="Times New Roman" w:cs="Times New Roman"/>
        </w:rPr>
        <w:t xml:space="preserve"> жилыми домами</w:t>
      </w:r>
      <w:bookmarkEnd w:id="6"/>
      <w:bookmarkEnd w:id="7"/>
      <w:bookmarkEnd w:id="8"/>
      <w:r w:rsidRPr="004E45C0">
        <w:rPr>
          <w:rFonts w:ascii="Times New Roman" w:hAnsi="Times New Roman" w:cs="Times New Roman"/>
        </w:rPr>
        <w:t xml:space="preserve"> </w:t>
      </w:r>
    </w:p>
    <w:tbl>
      <w:tblPr>
        <w:tblW w:w="500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12"/>
        <w:gridCol w:w="2441"/>
        <w:gridCol w:w="2418"/>
      </w:tblGrid>
      <w:tr w:rsidR="004E45C0" w:rsidRPr="004E45C0" w:rsidTr="00FB3FDC">
        <w:trPr>
          <w:trHeight w:val="304"/>
        </w:trPr>
        <w:tc>
          <w:tcPr>
            <w:tcW w:w="2462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Основные виды разрешённого использования</w:t>
            </w:r>
          </w:p>
        </w:tc>
        <w:tc>
          <w:tcPr>
            <w:tcW w:w="1275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Условно разрешённые виды использования</w:t>
            </w:r>
          </w:p>
        </w:tc>
        <w:tc>
          <w:tcPr>
            <w:tcW w:w="1263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Вспомогательные виды использования</w:t>
            </w:r>
          </w:p>
        </w:tc>
      </w:tr>
      <w:tr w:rsidR="004E45C0" w:rsidRPr="004E45C0" w:rsidTr="00FB3FDC">
        <w:trPr>
          <w:trHeight w:val="892"/>
        </w:trPr>
        <w:tc>
          <w:tcPr>
            <w:tcW w:w="2462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жилые дома с встроенными или пристроенными в нижних этажах объектами бытового, торгового и иного общественного назначения видов использования, предусмотренных данной статьёй [03];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и организаций органов государственной власти и местного самоуправления [01], [03]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детского дошкольного воспитания;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- объекты учреждений начального и среднего образования;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торговли товарами первой необходимости и общественного питания встроенные или пристроенные в жилые дома [01], [03];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физкультурно-оздоровительного назначения;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здравоохранения первой необходимости [01], [03];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бытового и коммунального обслуживания [01], [03];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административные, офисные объекты [01], [03];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многоквартирные дома;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общежития;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гражданской обороны;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социального обслуживания;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временного пребывания граждан (гостиницы,  мотели, кемпинги);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инженерно-технического обеспечения</w:t>
            </w:r>
          </w:p>
        </w:tc>
        <w:tc>
          <w:tcPr>
            <w:tcW w:w="1275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- 2-3 этажные блокированные жилые дома [02];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многоквартирные жилые дома до 5 этажей;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паркинги;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индивидуальные жилые дома (в соответствии с Законом Приморского края от 08.11.2011 № 837-КЗ «О бесплатном предоставлении земельных участков гражданам, имеющим трех и более детей, в Приморском крае);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хранения автомобильного  транспорта;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обслуживания автомобильного транспорта (автомобильные мойки,  станции технического обслуживания);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объекты </w:t>
            </w:r>
            <w:proofErr w:type="spellStart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торговли</w:t>
            </w:r>
          </w:p>
        </w:tc>
        <w:tc>
          <w:tcPr>
            <w:tcW w:w="1263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детские и спортивные площадки, площадки для отдыха;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хозяйственные площадки;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площадки для выгула собак;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наземные открытые стоянки автотранспорта [02];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автостоянки боксового типа для постоянного хранения транспортных средств, принадлежащих инвалидам [02];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зелёные насаждения;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малые архитектурные формы, элементы благоустройства, скульптурные композиции; 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транспортной и инженерной инфраструктуры [01];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45C0" w:rsidRPr="004E45C0" w:rsidRDefault="004E45C0" w:rsidP="004E45C0">
      <w:pPr>
        <w:spacing w:after="0"/>
        <w:ind w:firstLine="741"/>
        <w:rPr>
          <w:rFonts w:ascii="Times New Roman" w:hAnsi="Times New Roman" w:cs="Times New Roman"/>
          <w:sz w:val="28"/>
          <w:szCs w:val="28"/>
          <w:u w:val="single"/>
        </w:rPr>
      </w:pPr>
      <w:bookmarkStart w:id="9" w:name="_Toc241303909"/>
      <w:bookmarkStart w:id="10" w:name="_Toc243211718"/>
    </w:p>
    <w:p w:rsidR="004E45C0" w:rsidRPr="004E45C0" w:rsidRDefault="004E45C0" w:rsidP="004E45C0">
      <w:pPr>
        <w:spacing w:after="0"/>
        <w:ind w:firstLine="741"/>
        <w:rPr>
          <w:rFonts w:ascii="Times New Roman" w:hAnsi="Times New Roman" w:cs="Times New Roman"/>
          <w:sz w:val="28"/>
          <w:szCs w:val="28"/>
          <w:u w:val="single"/>
        </w:rPr>
      </w:pPr>
      <w:r w:rsidRPr="004E45C0">
        <w:rPr>
          <w:rFonts w:ascii="Times New Roman" w:hAnsi="Times New Roman" w:cs="Times New Roman"/>
          <w:sz w:val="28"/>
          <w:szCs w:val="28"/>
          <w:u w:val="single"/>
        </w:rPr>
        <w:t>Предельные размеры земельных участков и параметры разрешённого строительства, реконструкции объектов капитального строительства:</w:t>
      </w:r>
    </w:p>
    <w:p w:rsidR="004E45C0" w:rsidRPr="004E45C0" w:rsidRDefault="004E45C0" w:rsidP="004E45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Максимальная плотность застройки – 8,0 тыс. м</w:t>
      </w:r>
      <w:proofErr w:type="gramStart"/>
      <w:r w:rsidRPr="004E45C0">
        <w:rPr>
          <w:rFonts w:ascii="Times New Roman" w:hAnsi="Times New Roman" w:cs="Times New Roman"/>
          <w:vertAlign w:val="superscript"/>
        </w:rPr>
        <w:t>2</w:t>
      </w:r>
      <w:proofErr w:type="gramEnd"/>
      <w:r w:rsidRPr="004E45C0">
        <w:rPr>
          <w:rFonts w:ascii="Times New Roman" w:hAnsi="Times New Roman" w:cs="Times New Roman"/>
        </w:rPr>
        <w:t>/га.</w:t>
      </w:r>
    </w:p>
    <w:p w:rsidR="004E45C0" w:rsidRPr="004E45C0" w:rsidRDefault="004E45C0" w:rsidP="004E45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  <w:szCs w:val="26"/>
        </w:rPr>
        <w:t xml:space="preserve">Площадь придомового участка (без площади застройки), выделяемых в расчете на одну </w:t>
      </w:r>
      <w:r w:rsidRPr="004E45C0">
        <w:rPr>
          <w:rFonts w:ascii="Times New Roman" w:hAnsi="Times New Roman" w:cs="Times New Roman"/>
          <w:szCs w:val="26"/>
        </w:rPr>
        <w:lastRenderedPageBreak/>
        <w:t>квартиру – от 0,003га до 0,01га</w:t>
      </w:r>
      <w:r w:rsidRPr="004E45C0">
        <w:rPr>
          <w:rFonts w:ascii="Times New Roman" w:hAnsi="Times New Roman" w:cs="Times New Roman"/>
        </w:rPr>
        <w:t>.</w:t>
      </w:r>
    </w:p>
    <w:p w:rsidR="004E45C0" w:rsidRPr="004E45C0" w:rsidRDefault="004E45C0" w:rsidP="004E45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Коэффициент использования территории:</w:t>
      </w:r>
    </w:p>
    <w:p w:rsidR="004E45C0" w:rsidRPr="004E45C0" w:rsidRDefault="004E45C0" w:rsidP="004E45C0">
      <w:pPr>
        <w:spacing w:after="0"/>
        <w:ind w:left="142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 - при уплотнении застройки – 1.04</w:t>
      </w:r>
    </w:p>
    <w:p w:rsidR="004E45C0" w:rsidRPr="004E45C0" w:rsidRDefault="004E45C0" w:rsidP="004E45C0">
      <w:pPr>
        <w:pStyle w:val="a4"/>
        <w:spacing w:after="0"/>
        <w:ind w:left="142"/>
      </w:pPr>
      <w:r w:rsidRPr="004E45C0">
        <w:t xml:space="preserve"> - в проектируемой застройке – 1.5 </w:t>
      </w:r>
    </w:p>
    <w:p w:rsidR="004E45C0" w:rsidRPr="004E45C0" w:rsidRDefault="004E45C0" w:rsidP="004E45C0">
      <w:pPr>
        <w:pStyle w:val="a4"/>
        <w:widowControl w:val="0"/>
        <w:numPr>
          <w:ilvl w:val="0"/>
          <w:numId w:val="15"/>
        </w:numPr>
        <w:autoSpaceDE w:val="0"/>
        <w:autoSpaceDN w:val="0"/>
        <w:adjustRightInd w:val="0"/>
        <w:spacing w:before="100" w:after="0"/>
        <w:jc w:val="both"/>
      </w:pPr>
      <w:r w:rsidRPr="004E45C0">
        <w:t>Для индивидуальных жилых домов (в соответствии с Законом Приморского края от 08.11.2011 № 837-КЗ «О бесплатном предоставлении земельных участков гражданам, имеющим трех и более детей, в Приморском крае»):</w:t>
      </w:r>
    </w:p>
    <w:p w:rsidR="004E45C0" w:rsidRPr="004E45C0" w:rsidRDefault="004E45C0" w:rsidP="004E45C0">
      <w:pPr>
        <w:pStyle w:val="a4"/>
        <w:spacing w:after="0"/>
        <w:ind w:left="360"/>
      </w:pPr>
      <w:r w:rsidRPr="004E45C0">
        <w:t>Минимальный размер земельного участка – 0,07 га, максимальный размер земельного участка – 0,2 га.</w:t>
      </w:r>
    </w:p>
    <w:p w:rsidR="004E45C0" w:rsidRPr="004E45C0" w:rsidRDefault="004E45C0" w:rsidP="004E45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Планировочные и нормативные требования к размещению: отступ от красной линии до линии застройки при новом строительстве — не менее 3 метров.</w:t>
      </w:r>
    </w:p>
    <w:p w:rsidR="004E45C0" w:rsidRPr="004E45C0" w:rsidRDefault="004E45C0" w:rsidP="004E45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Площадь озеленённой территории земельного участка жилой зоны должна составлять не менее 6 м</w:t>
      </w:r>
      <w:proofErr w:type="gramStart"/>
      <w:r w:rsidRPr="004E45C0">
        <w:rPr>
          <w:rFonts w:ascii="Times New Roman" w:hAnsi="Times New Roman" w:cs="Times New Roman"/>
          <w:vertAlign w:val="superscript"/>
        </w:rPr>
        <w:t>2</w:t>
      </w:r>
      <w:proofErr w:type="gramEnd"/>
      <w:r w:rsidRPr="004E45C0">
        <w:rPr>
          <w:rFonts w:ascii="Times New Roman" w:hAnsi="Times New Roman" w:cs="Times New Roman"/>
        </w:rPr>
        <w:t>/чел, или не менее 25% площади территории квартала.</w:t>
      </w:r>
    </w:p>
    <w:p w:rsidR="004E45C0" w:rsidRPr="004E45C0" w:rsidRDefault="004E45C0" w:rsidP="004E45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Планировочные и нормативные требования к размещению: отступ от красной линии до линии регулирования застройки при новом строительстве - не менее 3 метров.</w:t>
      </w:r>
    </w:p>
    <w:p w:rsidR="004E45C0" w:rsidRPr="004E45C0" w:rsidRDefault="004E45C0" w:rsidP="004E45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 xml:space="preserve">Допускается в рамках проведения мероприятий по реконструкции жилых домов, сохраняемых в соответствии с Генеральным планом города, надстройка мансардного этажа, переоборудование квартир в первых этажах жилых зданий в объекты культурно-бытового, социального и торгового назначения в соответствии с утвержденной проектной документацией. Предприятия обслуживания могут размещаться в первых </w:t>
      </w:r>
      <w:proofErr w:type="gramStart"/>
      <w:r w:rsidRPr="004E45C0">
        <w:rPr>
          <w:rFonts w:ascii="Times New Roman" w:hAnsi="Times New Roman" w:cs="Times New Roman"/>
        </w:rPr>
        <w:t>этажах</w:t>
      </w:r>
      <w:proofErr w:type="gramEnd"/>
      <w:r w:rsidRPr="004E45C0">
        <w:rPr>
          <w:rFonts w:ascii="Times New Roman" w:hAnsi="Times New Roman" w:cs="Times New Roman"/>
        </w:rPr>
        <w:t xml:space="preserve"> выходящих на улицы жилых домов или пристраиваться к ним при условии, что загрузка предприятий и выходы для посетителей располагаются со стороны улицы.</w:t>
      </w:r>
    </w:p>
    <w:p w:rsidR="004E45C0" w:rsidRPr="004E45C0" w:rsidRDefault="004E45C0" w:rsidP="004E45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На придомовых территориях допускается устройство газонов, клумб и палисадов с ограждением не более 0,5 м в высоту.</w:t>
      </w:r>
    </w:p>
    <w:p w:rsidR="004E45C0" w:rsidRPr="004E45C0" w:rsidRDefault="004E45C0" w:rsidP="004E45C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  <w:szCs w:val="26"/>
        </w:rPr>
        <w:t>Изменение фасадов объекта и цветового решения в том числе, для строительства которого требуется разрешение на строительство, осуществляется по согласованию с органами архитектуры</w:t>
      </w:r>
      <w:r w:rsidRPr="004E45C0">
        <w:rPr>
          <w:rFonts w:ascii="Times New Roman" w:hAnsi="Times New Roman" w:cs="Times New Roman"/>
        </w:rPr>
        <w:t>.</w:t>
      </w:r>
    </w:p>
    <w:p w:rsidR="004E45C0" w:rsidRPr="004E45C0" w:rsidRDefault="004E45C0" w:rsidP="004E45C0">
      <w:pPr>
        <w:pStyle w:val="3"/>
        <w:spacing w:after="0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br w:type="page"/>
      </w:r>
      <w:bookmarkStart w:id="11" w:name="_Toc295215428"/>
      <w:r w:rsidRPr="004E45C0">
        <w:rPr>
          <w:rFonts w:ascii="Times New Roman" w:hAnsi="Times New Roman" w:cs="Times New Roman"/>
        </w:rPr>
        <w:lastRenderedPageBreak/>
        <w:t>Статья 34. Ж-3. Зона застройки малоэтажными блокированными жилыми домами</w:t>
      </w:r>
      <w:bookmarkEnd w:id="9"/>
      <w:bookmarkEnd w:id="10"/>
      <w:bookmarkEnd w:id="11"/>
      <w:r w:rsidRPr="004E45C0">
        <w:rPr>
          <w:rFonts w:ascii="Times New Roman" w:hAnsi="Times New Roman" w:cs="Times New Roman"/>
        </w:rPr>
        <w:t xml:space="preserve"> </w:t>
      </w:r>
    </w:p>
    <w:tbl>
      <w:tblPr>
        <w:tblW w:w="503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3"/>
        <w:gridCol w:w="2454"/>
        <w:gridCol w:w="2269"/>
      </w:tblGrid>
      <w:tr w:rsidR="004E45C0" w:rsidRPr="004E45C0" w:rsidTr="00FB3FDC">
        <w:trPr>
          <w:trHeight w:val="633"/>
        </w:trPr>
        <w:tc>
          <w:tcPr>
            <w:tcW w:w="2552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Основные виды разрешённого использования</w:t>
            </w:r>
          </w:p>
        </w:tc>
        <w:tc>
          <w:tcPr>
            <w:tcW w:w="1272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Условно разрешённые виды использования</w:t>
            </w:r>
          </w:p>
        </w:tc>
        <w:tc>
          <w:tcPr>
            <w:tcW w:w="1176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Вспомогательные виды использования</w:t>
            </w:r>
          </w:p>
        </w:tc>
      </w:tr>
      <w:tr w:rsidR="004E45C0" w:rsidRPr="004E45C0" w:rsidTr="00FB3FDC">
        <w:trPr>
          <w:trHeight w:val="3412"/>
        </w:trPr>
        <w:tc>
          <w:tcPr>
            <w:tcW w:w="2552" w:type="pct"/>
          </w:tcPr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блокированные жилые дома;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и организаций органов государственной власти и местного самоуправления [01], [03];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детского дошкольного воспитания;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среднего образования;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детского дошкольного образования, совмещенные учреждениями начального образования;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-объекты бытового и коммунального обслуживания [01];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здравоохранения  первой необходимости (аптеки);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индивидуальные жилые дома;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торговли;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административные офисные объекты;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гражданской обороны;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инженерно-технического обеспечения</w:t>
            </w:r>
          </w:p>
        </w:tc>
        <w:tc>
          <w:tcPr>
            <w:tcW w:w="1272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кинотеатры;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-ветлечебницы без содержания животных;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-объекты  торговли [01]; 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общественного питания [01]</w:t>
            </w:r>
            <w:proofErr w:type="gramStart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многоквартирные дома (до 3-х этажей);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хранения автомобильного  транспорта;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обслуживания автомобильного транспорта (автомобильные мойки,  станции технического обслуживания);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объекты </w:t>
            </w:r>
            <w:proofErr w:type="spellStart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временного пребывания граждан (гостиницы, кемпинги, мотели)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детские и спортивные площадки, площадки для отдыха;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зелёные насаждения;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хозяйственные площадки;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малые архитектурные формы, элементы благоустройства, скульптурные композиции;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транспортной и инженерной инфраструктуры [02];</w:t>
            </w:r>
          </w:p>
        </w:tc>
      </w:tr>
    </w:tbl>
    <w:p w:rsidR="004E45C0" w:rsidRPr="004E45C0" w:rsidRDefault="004E45C0" w:rsidP="004E45C0">
      <w:pPr>
        <w:spacing w:after="0"/>
        <w:ind w:firstLine="741"/>
        <w:rPr>
          <w:rFonts w:ascii="Times New Roman" w:hAnsi="Times New Roman" w:cs="Times New Roman"/>
          <w:sz w:val="28"/>
          <w:szCs w:val="28"/>
          <w:u w:val="single"/>
        </w:rPr>
      </w:pPr>
      <w:bookmarkStart w:id="12" w:name="_Toc241303911"/>
      <w:bookmarkStart w:id="13" w:name="_Toc243211720"/>
      <w:r w:rsidRPr="004E45C0">
        <w:rPr>
          <w:rFonts w:ascii="Times New Roman" w:hAnsi="Times New Roman" w:cs="Times New Roman"/>
          <w:sz w:val="28"/>
          <w:szCs w:val="28"/>
          <w:u w:val="single"/>
        </w:rPr>
        <w:t>Предельные размеры земельных участков и параметры разрешённого строительства, реконструкции объектов капитального строительства:</w:t>
      </w:r>
    </w:p>
    <w:p w:rsidR="004E45C0" w:rsidRPr="004E45C0" w:rsidRDefault="004E45C0" w:rsidP="004E45C0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Максимальная площадь дома – 250 м</w:t>
      </w:r>
      <w:proofErr w:type="gramStart"/>
      <w:r w:rsidRPr="004E45C0">
        <w:rPr>
          <w:rFonts w:ascii="Times New Roman" w:hAnsi="Times New Roman" w:cs="Times New Roman"/>
          <w:vertAlign w:val="superscript"/>
        </w:rPr>
        <w:t>2</w:t>
      </w:r>
      <w:proofErr w:type="gramEnd"/>
      <w:r w:rsidRPr="004E45C0">
        <w:rPr>
          <w:rFonts w:ascii="Times New Roman" w:hAnsi="Times New Roman" w:cs="Times New Roman"/>
        </w:rPr>
        <w:t>.</w:t>
      </w:r>
    </w:p>
    <w:p w:rsidR="004E45C0" w:rsidRPr="004E45C0" w:rsidRDefault="004E45C0" w:rsidP="004E45C0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 xml:space="preserve">Минимальная площадь земельного участка – 0,04 га, максимальная – 0,12 га. </w:t>
      </w:r>
    </w:p>
    <w:p w:rsidR="004E45C0" w:rsidRPr="004E45C0" w:rsidRDefault="004E45C0" w:rsidP="004E45C0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Озеленение участка – не менее 25 %.</w:t>
      </w:r>
    </w:p>
    <w:p w:rsidR="004E45C0" w:rsidRPr="004E45C0" w:rsidRDefault="004E45C0" w:rsidP="004E45C0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Основные параметры:</w:t>
      </w:r>
    </w:p>
    <w:p w:rsidR="004E45C0" w:rsidRPr="004E45C0" w:rsidRDefault="004E45C0" w:rsidP="004E45C0">
      <w:pPr>
        <w:pStyle w:val="a"/>
        <w:numPr>
          <w:ilvl w:val="1"/>
          <w:numId w:val="28"/>
        </w:numPr>
        <w:tabs>
          <w:tab w:val="clear" w:pos="357"/>
        </w:tabs>
      </w:pPr>
      <w:r w:rsidRPr="004E45C0">
        <w:lastRenderedPageBreak/>
        <w:t xml:space="preserve"> минимальное расстояние от границ соседнего участка до основного строения — не менее 3 метров для зданий I—III степеней огнестойкости, не менее 7,5 м для зданий IV—V степеней огнестойкости;</w:t>
      </w:r>
    </w:p>
    <w:p w:rsidR="004E45C0" w:rsidRPr="004E45C0" w:rsidRDefault="004E45C0" w:rsidP="004E45C0">
      <w:pPr>
        <w:pStyle w:val="a"/>
        <w:numPr>
          <w:ilvl w:val="1"/>
          <w:numId w:val="28"/>
        </w:numPr>
        <w:tabs>
          <w:tab w:val="clear" w:pos="357"/>
        </w:tabs>
      </w:pPr>
      <w:r w:rsidRPr="004E45C0">
        <w:t>хозяйственные и прочие строения, открытые стоянки, отдельно стоящие гаражи размещать в соответствии с санитарными правилами и нормами, противопожарными требованиями, в зависимости от степени огнестойкости;</w:t>
      </w:r>
    </w:p>
    <w:p w:rsidR="004E45C0" w:rsidRPr="004E45C0" w:rsidRDefault="004E45C0" w:rsidP="004E45C0">
      <w:pPr>
        <w:pStyle w:val="a"/>
        <w:numPr>
          <w:ilvl w:val="1"/>
          <w:numId w:val="28"/>
        </w:numPr>
        <w:tabs>
          <w:tab w:val="clear" w:pos="357"/>
        </w:tabs>
      </w:pPr>
      <w:r w:rsidRPr="004E45C0">
        <w:t>до границы соседнего участка расстояния по санитарно-бытовым требованиям должны быть не менее:</w:t>
      </w:r>
    </w:p>
    <w:p w:rsidR="004E45C0" w:rsidRPr="004E45C0" w:rsidRDefault="004E45C0" w:rsidP="004E45C0">
      <w:pPr>
        <w:pStyle w:val="a"/>
        <w:numPr>
          <w:ilvl w:val="2"/>
          <w:numId w:val="28"/>
        </w:numPr>
        <w:tabs>
          <w:tab w:val="clear" w:pos="357"/>
        </w:tabs>
      </w:pPr>
      <w:r w:rsidRPr="004E45C0">
        <w:t>от хозяйственных построек – 1 м;</w:t>
      </w:r>
    </w:p>
    <w:p w:rsidR="004E45C0" w:rsidRPr="004E45C0" w:rsidRDefault="004E45C0" w:rsidP="004E45C0">
      <w:pPr>
        <w:pStyle w:val="a"/>
        <w:numPr>
          <w:ilvl w:val="2"/>
          <w:numId w:val="28"/>
        </w:numPr>
        <w:tabs>
          <w:tab w:val="clear" w:pos="357"/>
        </w:tabs>
      </w:pPr>
      <w:r w:rsidRPr="004E45C0">
        <w:rPr>
          <w:szCs w:val="26"/>
        </w:rPr>
        <w:t>от построек для содержания скота и птицы - 4м;</w:t>
      </w:r>
    </w:p>
    <w:p w:rsidR="004E45C0" w:rsidRPr="004E45C0" w:rsidRDefault="004E45C0" w:rsidP="004E45C0">
      <w:pPr>
        <w:pStyle w:val="a"/>
        <w:numPr>
          <w:ilvl w:val="2"/>
          <w:numId w:val="28"/>
        </w:numPr>
        <w:tabs>
          <w:tab w:val="clear" w:pos="357"/>
        </w:tabs>
      </w:pPr>
      <w:r w:rsidRPr="004E45C0">
        <w:t>от стволов высокорослых деревьев – 4 м;</w:t>
      </w:r>
    </w:p>
    <w:p w:rsidR="004E45C0" w:rsidRPr="004E45C0" w:rsidRDefault="004E45C0" w:rsidP="004E45C0">
      <w:pPr>
        <w:pStyle w:val="a"/>
        <w:numPr>
          <w:ilvl w:val="2"/>
          <w:numId w:val="28"/>
        </w:numPr>
        <w:tabs>
          <w:tab w:val="clear" w:pos="357"/>
        </w:tabs>
      </w:pPr>
      <w:r w:rsidRPr="004E45C0">
        <w:t xml:space="preserve">от стволов </w:t>
      </w:r>
      <w:proofErr w:type="spellStart"/>
      <w:r w:rsidRPr="004E45C0">
        <w:t>среднерослых</w:t>
      </w:r>
      <w:proofErr w:type="spellEnd"/>
      <w:r w:rsidRPr="004E45C0">
        <w:t xml:space="preserve"> деревьев – 2 м;</w:t>
      </w:r>
    </w:p>
    <w:p w:rsidR="004E45C0" w:rsidRPr="004E45C0" w:rsidRDefault="004E45C0" w:rsidP="004E45C0">
      <w:pPr>
        <w:pStyle w:val="a"/>
        <w:numPr>
          <w:ilvl w:val="2"/>
          <w:numId w:val="28"/>
        </w:numPr>
        <w:tabs>
          <w:tab w:val="clear" w:pos="357"/>
        </w:tabs>
        <w:rPr>
          <w:color w:val="000000"/>
        </w:rPr>
      </w:pPr>
      <w:r w:rsidRPr="004E45C0">
        <w:t>от кустарника – 1 м.;</w:t>
      </w:r>
    </w:p>
    <w:p w:rsidR="004E45C0" w:rsidRPr="004E45C0" w:rsidRDefault="004E45C0" w:rsidP="004E45C0">
      <w:pPr>
        <w:pStyle w:val="a"/>
        <w:numPr>
          <w:ilvl w:val="2"/>
          <w:numId w:val="28"/>
        </w:numPr>
        <w:tabs>
          <w:tab w:val="clear" w:pos="357"/>
        </w:tabs>
      </w:pPr>
      <w:r w:rsidRPr="004E45C0">
        <w:t>от окон жилых комна</w:t>
      </w:r>
      <w:proofErr w:type="gramStart"/>
      <w:r w:rsidRPr="004E45C0">
        <w:t>т</w:t>
      </w:r>
      <w:r w:rsidRPr="004E45C0">
        <w:rPr>
          <w:color w:val="000000"/>
        </w:rPr>
        <w:t>(</w:t>
      </w:r>
      <w:proofErr w:type="gramEnd"/>
      <w:r w:rsidRPr="004E45C0">
        <w:rPr>
          <w:color w:val="000000"/>
        </w:rPr>
        <w:t xml:space="preserve">комнат, кухонь и веранд) </w:t>
      </w:r>
      <w:r w:rsidRPr="004E45C0">
        <w:t xml:space="preserve"> до стен соседнего дома и хозяйственных построек (сарая, </w:t>
      </w:r>
      <w:r w:rsidRPr="004E45C0">
        <w:rPr>
          <w:color w:val="000000"/>
        </w:rPr>
        <w:t xml:space="preserve">гаража, </w:t>
      </w:r>
      <w:r w:rsidRPr="004E45C0">
        <w:t>бани), расположенных на соседних земельных участках, должно быть не менее 6 м.</w:t>
      </w:r>
      <w:r w:rsidRPr="004E45C0">
        <w:rPr>
          <w:rStyle w:val="af5"/>
        </w:rPr>
        <w:footnoteReference w:id="3"/>
      </w:r>
      <w:r w:rsidRPr="004E45C0">
        <w:rPr>
          <w:color w:val="000000"/>
        </w:rPr>
        <w:t xml:space="preserve"> (</w:t>
      </w:r>
      <w:proofErr w:type="spellStart"/>
      <w:r w:rsidRPr="004E45C0">
        <w:rPr>
          <w:color w:val="000000"/>
        </w:rPr>
        <w:t>присоблюдении</w:t>
      </w:r>
      <w:proofErr w:type="spellEnd"/>
      <w:r w:rsidRPr="004E45C0">
        <w:t xml:space="preserve"> требования </w:t>
      </w:r>
      <w:proofErr w:type="spellStart"/>
      <w:r w:rsidRPr="004E45C0">
        <w:t>непросматриваемости</w:t>
      </w:r>
      <w:proofErr w:type="spellEnd"/>
      <w:r w:rsidRPr="004E45C0">
        <w:t xml:space="preserve">, а также </w:t>
      </w:r>
      <w:proofErr w:type="spellStart"/>
      <w:r w:rsidRPr="004E45C0">
        <w:t>затеняемости</w:t>
      </w:r>
      <w:proofErr w:type="spellEnd"/>
      <w:r w:rsidRPr="004E45C0">
        <w:t xml:space="preserve"> соседний земельных участков);</w:t>
      </w:r>
    </w:p>
    <w:p w:rsidR="004E45C0" w:rsidRPr="004E45C0" w:rsidRDefault="004E45C0" w:rsidP="004E45C0">
      <w:pPr>
        <w:pStyle w:val="a"/>
        <w:numPr>
          <w:ilvl w:val="1"/>
          <w:numId w:val="28"/>
        </w:numPr>
        <w:tabs>
          <w:tab w:val="clear" w:pos="357"/>
        </w:tabs>
      </w:pPr>
      <w:r w:rsidRPr="004E45C0">
        <w:t>при отсутствии централизованной канализации расстояние от туалета до стен соседнего дома необходимо принимать не менее 12 м, до источника – водоснабжения (колодца) – не менее 25 м.</w:t>
      </w:r>
    </w:p>
    <w:p w:rsidR="004E45C0" w:rsidRPr="004E45C0" w:rsidRDefault="004E45C0" w:rsidP="004E45C0">
      <w:pPr>
        <w:pStyle w:val="a"/>
        <w:numPr>
          <w:ilvl w:val="1"/>
          <w:numId w:val="28"/>
        </w:numPr>
        <w:tabs>
          <w:tab w:val="clear" w:pos="357"/>
        </w:tabs>
      </w:pPr>
      <w:proofErr w:type="gramStart"/>
      <w:r w:rsidRPr="004E45C0">
        <w:t>жилой дом должен отстоять от красной линии улиц не менее чем на 5 м, от красной линии проездов – не менее чем на 3 м. Расстояние от хозяйственных построек и автостоянок закрытого типа до красных линий улиц и проездов должно быть не менее 5 м. В отдельных случаях допускается размещение жилых домов по красной линии улиц в условиях сложившейся застройки;</w:t>
      </w:r>
      <w:proofErr w:type="gramEnd"/>
    </w:p>
    <w:p w:rsidR="004E45C0" w:rsidRPr="004E45C0" w:rsidRDefault="004E45C0" w:rsidP="004E45C0">
      <w:pPr>
        <w:pStyle w:val="a"/>
        <w:numPr>
          <w:ilvl w:val="1"/>
          <w:numId w:val="28"/>
        </w:numPr>
        <w:tabs>
          <w:tab w:val="clear" w:pos="357"/>
        </w:tabs>
      </w:pPr>
      <w:r w:rsidRPr="004E45C0">
        <w:t>ограждение участка устанавливается по красной линии;</w:t>
      </w:r>
    </w:p>
    <w:p w:rsidR="004E45C0" w:rsidRPr="004E45C0" w:rsidRDefault="004E45C0" w:rsidP="004E45C0">
      <w:pPr>
        <w:pStyle w:val="a"/>
        <w:numPr>
          <w:ilvl w:val="1"/>
          <w:numId w:val="28"/>
        </w:numPr>
        <w:tabs>
          <w:tab w:val="clear" w:pos="357"/>
        </w:tabs>
      </w:pPr>
      <w:r w:rsidRPr="004E45C0">
        <w:t xml:space="preserve">ограждения земельных участков </w:t>
      </w:r>
      <w:proofErr w:type="gramStart"/>
      <w:r w:rsidRPr="004E45C0">
        <w:t xml:space="preserve">допускаются высотой не более 1,8 метра </w:t>
      </w:r>
      <w:proofErr w:type="spellStart"/>
      <w:r w:rsidRPr="004E45C0">
        <w:t>светопрозрачность</w:t>
      </w:r>
      <w:proofErr w:type="spellEnd"/>
      <w:r w:rsidRPr="004E45C0">
        <w:t xml:space="preserve"> ограждения должна</w:t>
      </w:r>
      <w:proofErr w:type="gramEnd"/>
      <w:r w:rsidRPr="004E45C0">
        <w:t xml:space="preserve"> составлять не менее 70 %;</w:t>
      </w:r>
    </w:p>
    <w:p w:rsidR="004E45C0" w:rsidRPr="004E45C0" w:rsidRDefault="004E45C0" w:rsidP="004E45C0">
      <w:pPr>
        <w:pStyle w:val="a"/>
        <w:numPr>
          <w:ilvl w:val="1"/>
          <w:numId w:val="28"/>
        </w:numPr>
        <w:tabs>
          <w:tab w:val="clear" w:pos="357"/>
        </w:tabs>
      </w:pPr>
      <w:r w:rsidRPr="004E45C0">
        <w:t>предпочтительно ограждение живой изгородью (</w:t>
      </w:r>
      <w:proofErr w:type="gramStart"/>
      <w:r w:rsidRPr="004E45C0">
        <w:t>стриженный</w:t>
      </w:r>
      <w:proofErr w:type="gramEnd"/>
      <w:r w:rsidRPr="004E45C0">
        <w:t xml:space="preserve"> кустарник) высотой от 0,5 м. до 1,5 м.</w:t>
      </w:r>
    </w:p>
    <w:p w:rsidR="004E45C0" w:rsidRPr="004E45C0" w:rsidRDefault="004E45C0" w:rsidP="004E45C0">
      <w:pPr>
        <w:pStyle w:val="a"/>
        <w:numPr>
          <w:ilvl w:val="1"/>
          <w:numId w:val="28"/>
        </w:numPr>
        <w:tabs>
          <w:tab w:val="clear" w:pos="357"/>
        </w:tabs>
      </w:pPr>
      <w:r w:rsidRPr="004E45C0">
        <w:t>ограждения должны быть единообразными, как минимум, на протяжении одного квартала с обеих сторон улицы;</w:t>
      </w:r>
    </w:p>
    <w:p w:rsidR="004E45C0" w:rsidRPr="004E45C0" w:rsidRDefault="004E45C0" w:rsidP="004E45C0">
      <w:pPr>
        <w:pStyle w:val="a"/>
        <w:numPr>
          <w:ilvl w:val="1"/>
          <w:numId w:val="28"/>
        </w:numPr>
        <w:tabs>
          <w:tab w:val="clear" w:pos="357"/>
        </w:tabs>
      </w:pPr>
      <w:r w:rsidRPr="004E45C0">
        <w:rPr>
          <w:szCs w:val="26"/>
        </w:rPr>
        <w:t>изменение фасадов объекта и цветового решения в том числе, для строительства которого требуется разрешение на строительство, осуществляется по согласованию с органами архитектуры</w:t>
      </w:r>
    </w:p>
    <w:p w:rsidR="004E45C0" w:rsidRPr="004E45C0" w:rsidRDefault="004E45C0" w:rsidP="004E45C0">
      <w:pPr>
        <w:pStyle w:val="a"/>
        <w:numPr>
          <w:ilvl w:val="1"/>
          <w:numId w:val="28"/>
        </w:numPr>
        <w:tabs>
          <w:tab w:val="clear" w:pos="357"/>
        </w:tabs>
      </w:pPr>
      <w:r w:rsidRPr="004E45C0">
        <w:t>на границе с соседними участками должны быть сетчатые или решётчатые ограждения с целью минимального затемнения и высотой не более 1,8 м.</w:t>
      </w:r>
    </w:p>
    <w:p w:rsidR="004E45C0" w:rsidRPr="004E45C0" w:rsidRDefault="004E45C0" w:rsidP="004E45C0">
      <w:pPr>
        <w:pStyle w:val="3"/>
        <w:spacing w:after="0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br w:type="page"/>
      </w:r>
      <w:bookmarkStart w:id="14" w:name="_Toc295215429"/>
      <w:r w:rsidRPr="004E45C0">
        <w:rPr>
          <w:rFonts w:ascii="Times New Roman" w:hAnsi="Times New Roman" w:cs="Times New Roman"/>
        </w:rPr>
        <w:lastRenderedPageBreak/>
        <w:t>Статья 35. Ж-4. Зона застройки индивидуальными жилыми домами</w:t>
      </w:r>
      <w:bookmarkEnd w:id="14"/>
      <w:r w:rsidRPr="004E45C0">
        <w:rPr>
          <w:rFonts w:ascii="Times New Roman" w:hAnsi="Times New Roman" w:cs="Times New Roman"/>
        </w:rPr>
        <w:t xml:space="preserve"> </w:t>
      </w:r>
    </w:p>
    <w:tbl>
      <w:tblPr>
        <w:tblW w:w="5036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59"/>
        <w:gridCol w:w="2454"/>
        <w:gridCol w:w="2227"/>
      </w:tblGrid>
      <w:tr w:rsidR="004E45C0" w:rsidRPr="004E45C0" w:rsidTr="00FB3FDC">
        <w:trPr>
          <w:trHeight w:val="633"/>
        </w:trPr>
        <w:tc>
          <w:tcPr>
            <w:tcW w:w="2572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Основные виды разрешённого использования</w:t>
            </w:r>
          </w:p>
        </w:tc>
        <w:tc>
          <w:tcPr>
            <w:tcW w:w="1273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Условно разрешённые виды использования</w:t>
            </w:r>
          </w:p>
        </w:tc>
        <w:tc>
          <w:tcPr>
            <w:tcW w:w="1155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Вспомогательные виды использования</w:t>
            </w:r>
          </w:p>
        </w:tc>
      </w:tr>
      <w:tr w:rsidR="004E45C0" w:rsidRPr="004E45C0" w:rsidTr="00FB3FDC">
        <w:trPr>
          <w:trHeight w:val="889"/>
        </w:trPr>
        <w:tc>
          <w:tcPr>
            <w:tcW w:w="2572" w:type="pct"/>
          </w:tcPr>
          <w:p w:rsidR="004E45C0" w:rsidRPr="004E45C0" w:rsidRDefault="004E45C0" w:rsidP="00FB3FDC">
            <w:pPr>
              <w:pStyle w:val="ConsNonformat"/>
              <w:widowControl/>
              <w:tabs>
                <w:tab w:val="left" w:pos="1953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индивидуальные жилые дома;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блокированные жилые дома [03];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и организаций органов государственной власти и местного самоуправления [01], [03];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детского дошкольного воспитания;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среднего образования;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детского дошкольного образования, совмещенные учреждениями начального образования;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-объекты бытового и коммунального обслуживания [01];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здравоохранения  первой необходимости (аптеки);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торговли;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социального обслуживания;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гражданской обороны;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инженерно-технического обеспечения;</w:t>
            </w:r>
          </w:p>
        </w:tc>
        <w:tc>
          <w:tcPr>
            <w:tcW w:w="1273" w:type="pct"/>
          </w:tcPr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-гостевые дома (до 3х этажей);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кинотеатры;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-ветлечебницы без содержания животных;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-объекты  торговли [01]; 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общественного питания [01];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многоквартирные дома (до 3-х этажей);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общественного питания;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административные офисные объекты;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объекты </w:t>
            </w:r>
            <w:proofErr w:type="spellStart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мест отдыха общего пользования;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спортивного назначения;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отдыха и туризма;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обслуживания автомобильного транспорта (автомобильные мойки,  станции технического обслуживания);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объекты временного пребывания граждан (гостиницы, </w:t>
            </w: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кемпинги, мотели)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детские и спортивные площадки, площадки для отдыха;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зелёные насаждения;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хозяйственные площадки;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малые архитектурные формы, элементы благоустройства, скульптурные композиции;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транспортной и инженерной инфраструктуры [02];</w:t>
            </w:r>
          </w:p>
        </w:tc>
      </w:tr>
    </w:tbl>
    <w:p w:rsidR="004E45C0" w:rsidRPr="004E45C0" w:rsidRDefault="004E45C0" w:rsidP="004E45C0">
      <w:pPr>
        <w:spacing w:after="0"/>
        <w:ind w:firstLine="741"/>
        <w:rPr>
          <w:rFonts w:ascii="Times New Roman" w:hAnsi="Times New Roman" w:cs="Times New Roman"/>
          <w:sz w:val="28"/>
          <w:szCs w:val="28"/>
          <w:u w:val="single"/>
        </w:rPr>
      </w:pPr>
      <w:r w:rsidRPr="004E45C0">
        <w:rPr>
          <w:rFonts w:ascii="Times New Roman" w:hAnsi="Times New Roman" w:cs="Times New Roman"/>
          <w:sz w:val="28"/>
          <w:szCs w:val="28"/>
          <w:u w:val="single"/>
        </w:rPr>
        <w:lastRenderedPageBreak/>
        <w:t>Предельные размеры земельных участков и параметры разрешённого строительства, реконструкции объектов капитального строительства:</w:t>
      </w:r>
    </w:p>
    <w:p w:rsidR="004E45C0" w:rsidRPr="004E45C0" w:rsidRDefault="004E45C0" w:rsidP="004E45C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Минимальная площадь земельного участка – 0,06 га, максимальная – 0,12 га.</w:t>
      </w:r>
    </w:p>
    <w:p w:rsidR="004E45C0" w:rsidRPr="004E45C0" w:rsidRDefault="004E45C0" w:rsidP="004E45C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Удельный вес озеленённых территорий – не менее 25%.</w:t>
      </w:r>
    </w:p>
    <w:p w:rsidR="004E45C0" w:rsidRPr="004E45C0" w:rsidRDefault="004E45C0" w:rsidP="004E45C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Максимальная плотность застройки 1,2 тыс. м</w:t>
      </w:r>
      <w:proofErr w:type="gramStart"/>
      <w:r w:rsidRPr="004E45C0">
        <w:rPr>
          <w:rFonts w:ascii="Times New Roman" w:hAnsi="Times New Roman" w:cs="Times New Roman"/>
          <w:vertAlign w:val="superscript"/>
        </w:rPr>
        <w:t>2</w:t>
      </w:r>
      <w:proofErr w:type="gramEnd"/>
      <w:r w:rsidRPr="004E45C0">
        <w:rPr>
          <w:rFonts w:ascii="Times New Roman" w:hAnsi="Times New Roman" w:cs="Times New Roman"/>
        </w:rPr>
        <w:t>/га.</w:t>
      </w:r>
    </w:p>
    <w:p w:rsidR="004E45C0" w:rsidRPr="004E45C0" w:rsidRDefault="004E45C0" w:rsidP="004E45C0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100" w:after="0"/>
        <w:jc w:val="both"/>
      </w:pPr>
      <w:r w:rsidRPr="004E45C0">
        <w:t>Для индивидуальных жилых домов  в соответствии с Законом Приморского края от 08.11.2011 № 837-КЗ «О бесплатном предоставлении земельных участков гражданам, имеющим трех и более детей, в Приморском крае»:</w:t>
      </w:r>
    </w:p>
    <w:p w:rsidR="004E45C0" w:rsidRPr="004E45C0" w:rsidRDefault="004E45C0" w:rsidP="004E45C0">
      <w:pPr>
        <w:pStyle w:val="a4"/>
        <w:spacing w:after="0"/>
        <w:ind w:left="360"/>
      </w:pPr>
      <w:r w:rsidRPr="004E45C0">
        <w:t>Минимальный размер земельного участка – 0,07 га, максимальный размер земельного участка – 0,2 га.</w:t>
      </w:r>
    </w:p>
    <w:p w:rsidR="004E45C0" w:rsidRPr="004E45C0" w:rsidRDefault="004E45C0" w:rsidP="004E45C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Основные параметры:</w:t>
      </w:r>
    </w:p>
    <w:p w:rsidR="004E45C0" w:rsidRPr="004E45C0" w:rsidRDefault="004E45C0" w:rsidP="004E45C0">
      <w:pPr>
        <w:pStyle w:val="a"/>
        <w:numPr>
          <w:ilvl w:val="1"/>
          <w:numId w:val="14"/>
        </w:numPr>
        <w:tabs>
          <w:tab w:val="clear" w:pos="357"/>
        </w:tabs>
      </w:pPr>
      <w:r w:rsidRPr="004E45C0">
        <w:t>минимальное расстояние от границ соседнего участка до основного строения — не менее 3 метров для зданий I—III степеней огнестойкости, не менее 7,5 м для зданий IV—V степеней огнестойкости;</w:t>
      </w:r>
    </w:p>
    <w:p w:rsidR="004E45C0" w:rsidRPr="004E45C0" w:rsidRDefault="004E45C0" w:rsidP="004E45C0">
      <w:pPr>
        <w:pStyle w:val="a"/>
        <w:numPr>
          <w:ilvl w:val="1"/>
          <w:numId w:val="14"/>
        </w:numPr>
        <w:tabs>
          <w:tab w:val="clear" w:pos="357"/>
        </w:tabs>
      </w:pPr>
      <w:r w:rsidRPr="004E45C0">
        <w:t>хозяйственные и прочие строения, открытые стоянки, отдельно стоящие гаражи размещать в соответствии с санитарными правилами и нормами, противопожарными требованиями, в зависимости от степени огнестойкости;</w:t>
      </w:r>
    </w:p>
    <w:p w:rsidR="004E45C0" w:rsidRPr="004E45C0" w:rsidRDefault="004E45C0" w:rsidP="004E45C0">
      <w:pPr>
        <w:pStyle w:val="a"/>
        <w:numPr>
          <w:ilvl w:val="1"/>
          <w:numId w:val="14"/>
        </w:numPr>
        <w:tabs>
          <w:tab w:val="clear" w:pos="357"/>
        </w:tabs>
      </w:pPr>
      <w:proofErr w:type="gramStart"/>
      <w:r w:rsidRPr="004E45C0">
        <w:t>до границы соседнего участка расстояния по санитарно-бытовым и зооветеринарным по требованиям должны быть не менее:</w:t>
      </w:r>
      <w:proofErr w:type="gramEnd"/>
    </w:p>
    <w:p w:rsidR="004E45C0" w:rsidRPr="004E45C0" w:rsidRDefault="004E45C0" w:rsidP="004E45C0">
      <w:pPr>
        <w:pStyle w:val="a"/>
        <w:numPr>
          <w:ilvl w:val="2"/>
          <w:numId w:val="14"/>
        </w:numPr>
        <w:tabs>
          <w:tab w:val="clear" w:pos="357"/>
        </w:tabs>
      </w:pPr>
      <w:r w:rsidRPr="004E45C0">
        <w:t>от постройки для содержания мелких животных и птицы – 4 м;</w:t>
      </w:r>
    </w:p>
    <w:p w:rsidR="004E45C0" w:rsidRPr="004E45C0" w:rsidRDefault="004E45C0" w:rsidP="004E45C0">
      <w:pPr>
        <w:pStyle w:val="a"/>
        <w:numPr>
          <w:ilvl w:val="2"/>
          <w:numId w:val="14"/>
        </w:numPr>
        <w:tabs>
          <w:tab w:val="clear" w:pos="357"/>
        </w:tabs>
      </w:pPr>
      <w:r w:rsidRPr="004E45C0">
        <w:t>от других построек – 1 м;</w:t>
      </w:r>
    </w:p>
    <w:p w:rsidR="004E45C0" w:rsidRPr="004E45C0" w:rsidRDefault="004E45C0" w:rsidP="004E45C0">
      <w:pPr>
        <w:pStyle w:val="a"/>
        <w:numPr>
          <w:ilvl w:val="2"/>
          <w:numId w:val="14"/>
        </w:numPr>
        <w:tabs>
          <w:tab w:val="clear" w:pos="357"/>
        </w:tabs>
      </w:pPr>
      <w:r w:rsidRPr="004E45C0">
        <w:t>от стволов высокорослых деревьев – 4 м;</w:t>
      </w:r>
    </w:p>
    <w:p w:rsidR="004E45C0" w:rsidRPr="004E45C0" w:rsidRDefault="004E45C0" w:rsidP="004E45C0">
      <w:pPr>
        <w:pStyle w:val="a"/>
        <w:numPr>
          <w:ilvl w:val="2"/>
          <w:numId w:val="14"/>
        </w:numPr>
        <w:tabs>
          <w:tab w:val="clear" w:pos="357"/>
        </w:tabs>
      </w:pPr>
      <w:r w:rsidRPr="004E45C0">
        <w:t xml:space="preserve">от стволов </w:t>
      </w:r>
      <w:proofErr w:type="spellStart"/>
      <w:r w:rsidRPr="004E45C0">
        <w:t>среднерослых</w:t>
      </w:r>
      <w:proofErr w:type="spellEnd"/>
      <w:r w:rsidRPr="004E45C0">
        <w:t xml:space="preserve"> деревьев – 2 м;</w:t>
      </w:r>
    </w:p>
    <w:p w:rsidR="004E45C0" w:rsidRPr="004E45C0" w:rsidRDefault="004E45C0" w:rsidP="004E45C0">
      <w:pPr>
        <w:pStyle w:val="a"/>
        <w:numPr>
          <w:ilvl w:val="2"/>
          <w:numId w:val="14"/>
        </w:numPr>
        <w:tabs>
          <w:tab w:val="clear" w:pos="357"/>
        </w:tabs>
        <w:rPr>
          <w:color w:val="000000"/>
        </w:rPr>
      </w:pPr>
      <w:r w:rsidRPr="004E45C0">
        <w:t>от кустарника – 1 м.;</w:t>
      </w:r>
    </w:p>
    <w:p w:rsidR="004E45C0" w:rsidRPr="004E45C0" w:rsidRDefault="004E45C0" w:rsidP="004E45C0">
      <w:pPr>
        <w:pStyle w:val="a"/>
        <w:numPr>
          <w:ilvl w:val="2"/>
          <w:numId w:val="14"/>
        </w:numPr>
        <w:tabs>
          <w:tab w:val="clear" w:pos="357"/>
        </w:tabs>
      </w:pPr>
      <w:r w:rsidRPr="004E45C0">
        <w:t xml:space="preserve">от окон жилых комнат </w:t>
      </w:r>
      <w:r w:rsidRPr="004E45C0">
        <w:rPr>
          <w:color w:val="000000"/>
        </w:rPr>
        <w:t xml:space="preserve">(комнат, кухонь и веранд) </w:t>
      </w:r>
      <w:r w:rsidRPr="004E45C0">
        <w:t xml:space="preserve"> до стен соседнего дома и хозяйственных построек (сарая, </w:t>
      </w:r>
      <w:r w:rsidRPr="004E45C0">
        <w:rPr>
          <w:color w:val="000000"/>
        </w:rPr>
        <w:t xml:space="preserve">гаража, </w:t>
      </w:r>
      <w:r w:rsidRPr="004E45C0">
        <w:t>бани), расположенных на соседних земельных участках, должно быть не менее 6 м.</w:t>
      </w:r>
      <w:r w:rsidRPr="004E45C0">
        <w:rPr>
          <w:rStyle w:val="af5"/>
        </w:rPr>
        <w:footnoteReference w:id="4"/>
      </w:r>
      <w:r w:rsidRPr="004E45C0">
        <w:rPr>
          <w:color w:val="000000"/>
        </w:rPr>
        <w:t xml:space="preserve"> (</w:t>
      </w:r>
      <w:proofErr w:type="spellStart"/>
      <w:r w:rsidRPr="004E45C0">
        <w:rPr>
          <w:color w:val="000000"/>
        </w:rPr>
        <w:t>присоблюдении</w:t>
      </w:r>
      <w:proofErr w:type="spellEnd"/>
      <w:r w:rsidRPr="004E45C0">
        <w:t xml:space="preserve"> требования </w:t>
      </w:r>
      <w:proofErr w:type="spellStart"/>
      <w:r w:rsidRPr="004E45C0">
        <w:t>непросматриваемости</w:t>
      </w:r>
      <w:proofErr w:type="spellEnd"/>
      <w:r w:rsidRPr="004E45C0">
        <w:t xml:space="preserve">, а также </w:t>
      </w:r>
      <w:proofErr w:type="spellStart"/>
      <w:r w:rsidRPr="004E45C0">
        <w:t>затеняемости</w:t>
      </w:r>
      <w:proofErr w:type="spellEnd"/>
      <w:r w:rsidRPr="004E45C0">
        <w:t xml:space="preserve"> соседний земельных участков);</w:t>
      </w:r>
    </w:p>
    <w:p w:rsidR="004E45C0" w:rsidRPr="004E45C0" w:rsidRDefault="004E45C0" w:rsidP="004E45C0">
      <w:pPr>
        <w:pStyle w:val="a"/>
        <w:numPr>
          <w:ilvl w:val="1"/>
          <w:numId w:val="14"/>
        </w:numPr>
        <w:tabs>
          <w:tab w:val="clear" w:pos="357"/>
        </w:tabs>
      </w:pPr>
      <w:r w:rsidRPr="004E45C0">
        <w:t>при отсутствии централизованной канализации расстояние от туалета до стен соседнего дома необходимо принимать не менее 12 м, до источника – водоснабжения (колодца) – не менее 25 м.</w:t>
      </w:r>
    </w:p>
    <w:p w:rsidR="004E45C0" w:rsidRPr="004E45C0" w:rsidRDefault="004E45C0" w:rsidP="004E45C0">
      <w:pPr>
        <w:pStyle w:val="a"/>
        <w:numPr>
          <w:ilvl w:val="1"/>
          <w:numId w:val="14"/>
        </w:numPr>
        <w:tabs>
          <w:tab w:val="clear" w:pos="357"/>
        </w:tabs>
      </w:pPr>
      <w:r w:rsidRPr="004E45C0">
        <w:t xml:space="preserve">сараи для скота и птицы следует предусматривать на расстоянии от окон жилых помещений дома с учетом санитарно-гигиенических требований, но не менее, </w:t>
      </w:r>
      <w:proofErr w:type="gramStart"/>
      <w:r w:rsidRPr="004E45C0">
        <w:t>м</w:t>
      </w:r>
      <w:proofErr w:type="gramEnd"/>
      <w:r w:rsidRPr="004E45C0">
        <w:t>: одиночные или двойные – не менее 10 м, до 8 блоков – не менее 25 м, свыше 8 до 30 блоков – не менее 50 м.</w:t>
      </w:r>
    </w:p>
    <w:p w:rsidR="004E45C0" w:rsidRPr="004E45C0" w:rsidRDefault="004E45C0" w:rsidP="004E45C0">
      <w:pPr>
        <w:pStyle w:val="a"/>
        <w:numPr>
          <w:ilvl w:val="1"/>
          <w:numId w:val="14"/>
        </w:numPr>
        <w:tabs>
          <w:tab w:val="clear" w:pos="357"/>
        </w:tabs>
      </w:pPr>
      <w:r w:rsidRPr="004E45C0">
        <w:t>площадь застройки сблокированных сараев не должна превышать 800 кв. м.</w:t>
      </w: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pStyle w:val="3"/>
        <w:spacing w:after="0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br w:type="page"/>
      </w:r>
      <w:bookmarkStart w:id="15" w:name="_Toc241303937"/>
      <w:bookmarkStart w:id="16" w:name="_Toc243211746"/>
      <w:bookmarkStart w:id="17" w:name="_Toc295215430"/>
      <w:r w:rsidRPr="004E45C0">
        <w:rPr>
          <w:rFonts w:ascii="Times New Roman" w:hAnsi="Times New Roman" w:cs="Times New Roman"/>
        </w:rPr>
        <w:lastRenderedPageBreak/>
        <w:t xml:space="preserve">Статья 36. Ж-5. Зона </w:t>
      </w:r>
      <w:bookmarkEnd w:id="15"/>
      <w:bookmarkEnd w:id="16"/>
      <w:r w:rsidRPr="004E45C0">
        <w:rPr>
          <w:rFonts w:ascii="Times New Roman" w:hAnsi="Times New Roman" w:cs="Times New Roman"/>
        </w:rPr>
        <w:t>коллективных садоводств</w:t>
      </w:r>
      <w:bookmarkEnd w:id="17"/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36"/>
        <w:gridCol w:w="2203"/>
        <w:gridCol w:w="3166"/>
      </w:tblGrid>
      <w:tr w:rsidR="004E45C0" w:rsidRPr="004E45C0" w:rsidTr="00FB3FDC">
        <w:trPr>
          <w:trHeight w:val="659"/>
        </w:trPr>
        <w:tc>
          <w:tcPr>
            <w:tcW w:w="2205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Основные виды разрёшенного использования</w:t>
            </w:r>
          </w:p>
        </w:tc>
        <w:tc>
          <w:tcPr>
            <w:tcW w:w="1147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Условно разрешённые виды использования</w:t>
            </w:r>
          </w:p>
        </w:tc>
        <w:tc>
          <w:tcPr>
            <w:tcW w:w="1648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Вспомогательные виды использования</w:t>
            </w:r>
          </w:p>
        </w:tc>
      </w:tr>
      <w:tr w:rsidR="004E45C0" w:rsidRPr="004E45C0" w:rsidTr="00FB3FDC">
        <w:trPr>
          <w:trHeight w:val="634"/>
        </w:trPr>
        <w:tc>
          <w:tcPr>
            <w:tcW w:w="2205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жилые </w:t>
            </w:r>
            <w:proofErr w:type="gramStart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строения</w:t>
            </w:r>
            <w:proofErr w:type="gramEnd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не являющиеся объектами капитального строительства;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объекты инженерно-технического обеспечения </w:t>
            </w:r>
          </w:p>
        </w:tc>
        <w:tc>
          <w:tcPr>
            <w:tcW w:w="1147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8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хозяйственные площадки;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резервуары для хранения воды;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  сады, огороды, 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  хозяйственные и бытовые постройки;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45C0" w:rsidRPr="004E45C0" w:rsidRDefault="004E45C0" w:rsidP="004E45C0">
      <w:pPr>
        <w:spacing w:after="0"/>
        <w:ind w:firstLine="741"/>
        <w:rPr>
          <w:rFonts w:ascii="Times New Roman" w:hAnsi="Times New Roman" w:cs="Times New Roman"/>
          <w:sz w:val="28"/>
          <w:szCs w:val="28"/>
          <w:u w:val="single"/>
        </w:rPr>
      </w:pPr>
      <w:r w:rsidRPr="004E45C0">
        <w:rPr>
          <w:rFonts w:ascii="Times New Roman" w:hAnsi="Times New Roman" w:cs="Times New Roman"/>
          <w:sz w:val="28"/>
          <w:szCs w:val="28"/>
          <w:u w:val="single"/>
        </w:rPr>
        <w:t>Предельные размеры земельных участков и параметры разрешённого строительства, реконструкции объектов капитального строительства:</w:t>
      </w:r>
    </w:p>
    <w:p w:rsidR="004E45C0" w:rsidRPr="004E45C0" w:rsidRDefault="004E45C0" w:rsidP="004E45C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Минимальная площадь земельного участка – 0,04 га, максимальная – 0,06 га.</w:t>
      </w:r>
    </w:p>
    <w:p w:rsidR="004E45C0" w:rsidRPr="004E45C0" w:rsidRDefault="004E45C0" w:rsidP="004E45C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Удельный вес озеленённых территорий – не менее 25%.</w:t>
      </w:r>
    </w:p>
    <w:p w:rsidR="004E45C0" w:rsidRPr="004E45C0" w:rsidRDefault="004E45C0" w:rsidP="004E45C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t>Основные параметры:</w:t>
      </w:r>
    </w:p>
    <w:p w:rsidR="004E45C0" w:rsidRPr="004E45C0" w:rsidRDefault="004E45C0" w:rsidP="004E45C0">
      <w:pPr>
        <w:pStyle w:val="a"/>
        <w:numPr>
          <w:ilvl w:val="1"/>
          <w:numId w:val="13"/>
        </w:numPr>
        <w:tabs>
          <w:tab w:val="clear" w:pos="357"/>
        </w:tabs>
      </w:pPr>
      <w:r w:rsidRPr="004E45C0">
        <w:t xml:space="preserve"> минимальное расстояние от границ соседнего участка до основного строения — не менее 3 метров для зданий I—III степеней огнестойкости, не менее 7,5 м для зданий IV—V степеней огнестойкости;</w:t>
      </w:r>
    </w:p>
    <w:p w:rsidR="004E45C0" w:rsidRPr="004E45C0" w:rsidRDefault="004E45C0" w:rsidP="004E45C0">
      <w:pPr>
        <w:pStyle w:val="a"/>
        <w:numPr>
          <w:ilvl w:val="1"/>
          <w:numId w:val="13"/>
        </w:numPr>
        <w:tabs>
          <w:tab w:val="clear" w:pos="357"/>
        </w:tabs>
      </w:pPr>
      <w:r w:rsidRPr="004E45C0">
        <w:t>хозяйственные и прочие строения, открытые стоянки, отдельно стоящие гаражи размещать в соответствии с санитарными правилами и нормами, противопожарными требованиями, в зависимости от степени огнестойкости:</w:t>
      </w:r>
    </w:p>
    <w:p w:rsidR="004E45C0" w:rsidRPr="004E45C0" w:rsidRDefault="004E45C0" w:rsidP="004E45C0">
      <w:pPr>
        <w:pStyle w:val="a"/>
        <w:tabs>
          <w:tab w:val="clear" w:pos="284"/>
          <w:tab w:val="clear" w:pos="357"/>
        </w:tabs>
        <w:ind w:left="720" w:firstLine="0"/>
      </w:pPr>
      <w:proofErr w:type="gramStart"/>
      <w:r w:rsidRPr="004E45C0">
        <w:t>-до границы соседнего участка расстояния по санитарно-бытовым и зооветеринарным по требованиям должны быть не менее:</w:t>
      </w:r>
      <w:proofErr w:type="gramEnd"/>
    </w:p>
    <w:p w:rsidR="004E45C0" w:rsidRPr="004E45C0" w:rsidRDefault="004E45C0" w:rsidP="004E45C0">
      <w:pPr>
        <w:pStyle w:val="a"/>
        <w:tabs>
          <w:tab w:val="clear" w:pos="284"/>
          <w:tab w:val="clear" w:pos="357"/>
        </w:tabs>
        <w:ind w:left="720" w:firstLine="0"/>
      </w:pPr>
      <w:r w:rsidRPr="004E45C0">
        <w:t>-от других построек – 1 м;</w:t>
      </w:r>
    </w:p>
    <w:p w:rsidR="004E45C0" w:rsidRPr="004E45C0" w:rsidRDefault="004E45C0" w:rsidP="004E45C0">
      <w:pPr>
        <w:pStyle w:val="a"/>
        <w:tabs>
          <w:tab w:val="clear" w:pos="284"/>
          <w:tab w:val="clear" w:pos="357"/>
        </w:tabs>
        <w:ind w:left="720" w:firstLine="0"/>
      </w:pPr>
      <w:r w:rsidRPr="004E45C0">
        <w:t>-от стволов высокорослых деревьев – 4 м;</w:t>
      </w:r>
    </w:p>
    <w:p w:rsidR="004E45C0" w:rsidRPr="004E45C0" w:rsidRDefault="004E45C0" w:rsidP="004E45C0">
      <w:pPr>
        <w:pStyle w:val="a"/>
        <w:tabs>
          <w:tab w:val="clear" w:pos="284"/>
          <w:tab w:val="clear" w:pos="357"/>
        </w:tabs>
        <w:ind w:left="720" w:firstLine="0"/>
      </w:pPr>
      <w:r w:rsidRPr="004E45C0">
        <w:t xml:space="preserve">-от стволов </w:t>
      </w:r>
      <w:proofErr w:type="spellStart"/>
      <w:r w:rsidRPr="004E45C0">
        <w:t>среднерослых</w:t>
      </w:r>
      <w:proofErr w:type="spellEnd"/>
      <w:r w:rsidRPr="004E45C0">
        <w:t xml:space="preserve"> деревьев – 2 м;</w:t>
      </w:r>
    </w:p>
    <w:p w:rsidR="004E45C0" w:rsidRPr="004E45C0" w:rsidRDefault="004E45C0" w:rsidP="004E45C0">
      <w:pPr>
        <w:pStyle w:val="a"/>
        <w:tabs>
          <w:tab w:val="clear" w:pos="284"/>
          <w:tab w:val="clear" w:pos="357"/>
        </w:tabs>
        <w:ind w:left="720" w:firstLine="0"/>
      </w:pPr>
      <w:r w:rsidRPr="004E45C0">
        <w:t>-от кустарника – 1 м.;</w:t>
      </w:r>
    </w:p>
    <w:p w:rsidR="004E45C0" w:rsidRPr="004E45C0" w:rsidRDefault="004E45C0" w:rsidP="004E45C0">
      <w:pPr>
        <w:pStyle w:val="a"/>
        <w:numPr>
          <w:ilvl w:val="1"/>
          <w:numId w:val="13"/>
        </w:numPr>
        <w:tabs>
          <w:tab w:val="clear" w:pos="357"/>
        </w:tabs>
      </w:pPr>
      <w:r w:rsidRPr="004E45C0">
        <w:t xml:space="preserve">высота жилого строения по коньку крыши не должна превышать 13 м. </w:t>
      </w:r>
    </w:p>
    <w:p w:rsidR="004E45C0" w:rsidRPr="004E45C0" w:rsidRDefault="004E45C0" w:rsidP="004E45C0">
      <w:pPr>
        <w:pStyle w:val="a"/>
        <w:numPr>
          <w:ilvl w:val="1"/>
          <w:numId w:val="13"/>
        </w:numPr>
        <w:tabs>
          <w:tab w:val="clear" w:pos="357"/>
        </w:tabs>
      </w:pPr>
      <w:r w:rsidRPr="004E45C0">
        <w:t xml:space="preserve">ограждения земельных участков должны быть не выше 1,8 метра, вид ограждения и его высота должны быть единообразными, как минимум, на протяжении одного квартала с обеих сторон улицы, </w:t>
      </w:r>
      <w:proofErr w:type="spellStart"/>
      <w:r w:rsidRPr="004E45C0">
        <w:t>светопрозрачность</w:t>
      </w:r>
      <w:proofErr w:type="spellEnd"/>
      <w:r w:rsidRPr="004E45C0">
        <w:t xml:space="preserve"> ограждения допускается не менее 40 %;</w:t>
      </w:r>
    </w:p>
    <w:p w:rsidR="004E45C0" w:rsidRPr="004E45C0" w:rsidRDefault="004E45C0" w:rsidP="004E45C0">
      <w:pPr>
        <w:pStyle w:val="a"/>
        <w:numPr>
          <w:ilvl w:val="1"/>
          <w:numId w:val="13"/>
        </w:numPr>
        <w:tabs>
          <w:tab w:val="clear" w:pos="357"/>
        </w:tabs>
      </w:pPr>
      <w:r w:rsidRPr="004E45C0">
        <w:t>на границе с соседними участками должны быть сетчатые или решётчатые ограждения с целью минимального затемнения и не более 1,8 м;</w:t>
      </w:r>
    </w:p>
    <w:p w:rsidR="004E45C0" w:rsidRPr="004E45C0" w:rsidRDefault="004E45C0" w:rsidP="004E45C0">
      <w:pPr>
        <w:pStyle w:val="a"/>
        <w:numPr>
          <w:ilvl w:val="1"/>
          <w:numId w:val="13"/>
        </w:numPr>
        <w:tabs>
          <w:tab w:val="clear" w:pos="357"/>
        </w:tabs>
      </w:pPr>
      <w:r w:rsidRPr="004E45C0">
        <w:rPr>
          <w:szCs w:val="26"/>
        </w:rPr>
        <w:t>изменение фасадов объекта и цветового решения в том числе, для строительства которого требуется разрешение на строительство, осуществляется по согласованию с органами архитектуры.</w:t>
      </w: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pStyle w:val="3"/>
        <w:spacing w:after="0"/>
        <w:rPr>
          <w:rFonts w:ascii="Times New Roman" w:hAnsi="Times New Roman" w:cs="Times New Roman"/>
        </w:rPr>
      </w:pPr>
      <w:bookmarkStart w:id="18" w:name="_Toc295215432"/>
      <w:bookmarkStart w:id="19" w:name="_Toc241303912"/>
      <w:bookmarkStart w:id="20" w:name="_Toc243211721"/>
      <w:bookmarkEnd w:id="12"/>
      <w:bookmarkEnd w:id="13"/>
      <w:r w:rsidRPr="004E45C0">
        <w:rPr>
          <w:rFonts w:ascii="Times New Roman" w:hAnsi="Times New Roman" w:cs="Times New Roman"/>
        </w:rPr>
        <w:lastRenderedPageBreak/>
        <w:t>Статья 38. О-1. Зона объектов делового, общественного и коммерческого назначения</w:t>
      </w:r>
      <w:bookmarkEnd w:id="18"/>
      <w:r w:rsidRPr="004E45C0">
        <w:rPr>
          <w:rFonts w:ascii="Times New Roman" w:hAnsi="Times New Roman" w:cs="Times New Roman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24"/>
        <w:gridCol w:w="2173"/>
        <w:gridCol w:w="2274"/>
      </w:tblGrid>
      <w:tr w:rsidR="004E45C0" w:rsidRPr="004E45C0" w:rsidTr="00FB3FDC">
        <w:trPr>
          <w:trHeight w:val="304"/>
        </w:trPr>
        <w:tc>
          <w:tcPr>
            <w:tcW w:w="2677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Основные виды разрешённого использования</w:t>
            </w:r>
          </w:p>
        </w:tc>
        <w:tc>
          <w:tcPr>
            <w:tcW w:w="1135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Условно разрешённые виды использования</w:t>
            </w:r>
          </w:p>
        </w:tc>
        <w:tc>
          <w:tcPr>
            <w:tcW w:w="1188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Вспомогательные виды использования</w:t>
            </w:r>
          </w:p>
        </w:tc>
      </w:tr>
      <w:tr w:rsidR="004E45C0" w:rsidRPr="004E45C0" w:rsidTr="00FB3FDC">
        <w:trPr>
          <w:trHeight w:val="304"/>
        </w:trPr>
        <w:tc>
          <w:tcPr>
            <w:tcW w:w="2677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сохранение (реконструкция) существующих жилых домов;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жилые дома, в том числе со встроенными и пристроенными в нижних этажах объектами бытового, торгового и иного общественного назначения;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и организаций органов государственной власти и местного самоуправления;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объекты учреждений и организаций высшего, среднего, начального и профессионального образования 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административные, офисные объекты, многофункциональные общественно-деловые центры;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кредитно-финансовых организаций;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объекты </w:t>
            </w:r>
            <w:proofErr w:type="gramStart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научно-исследовательских</w:t>
            </w:r>
            <w:proofErr w:type="gramEnd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, проектных, конструкторских, творческих, </w:t>
            </w:r>
            <w:proofErr w:type="spellStart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медиа-организаций</w:t>
            </w:r>
            <w:proofErr w:type="spellEnd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организаций средств массовой информации, печати;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пассажирского транспорта городского значения;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торговли, общественного питания;</w:t>
            </w:r>
          </w:p>
          <w:p w:rsidR="004E45C0" w:rsidRPr="004E45C0" w:rsidRDefault="004E45C0" w:rsidP="004E45C0">
            <w:pPr>
              <w:tabs>
                <w:tab w:val="left" w:pos="142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 объекты временного пребывания граждан (гостиницы, кемпинги, мотели);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культурно-просветительских и зрелищных учреждений;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объекты учреждений дополнительного образования и </w:t>
            </w:r>
            <w:proofErr w:type="spellStart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досугово-развлекательного</w:t>
            </w:r>
            <w:proofErr w:type="spellEnd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физкультурно-оздоровительного назначения;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и организаций здравоохранения;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и организаций социального обеспечения;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и организаций бытового и коммунального обслуживания</w:t>
            </w:r>
          </w:p>
          <w:p w:rsidR="004E45C0" w:rsidRPr="004E45C0" w:rsidRDefault="004E45C0" w:rsidP="004E45C0">
            <w:pPr>
              <w:tabs>
                <w:tab w:val="left" w:pos="12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культовые объекты и комплексы;</w:t>
            </w:r>
          </w:p>
          <w:p w:rsidR="004E45C0" w:rsidRPr="004E45C0" w:rsidRDefault="004E45C0" w:rsidP="004E45C0">
            <w:pPr>
              <w:tabs>
                <w:tab w:val="left" w:pos="12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гражданской обороны;</w:t>
            </w:r>
          </w:p>
          <w:p w:rsidR="004E45C0" w:rsidRPr="004E45C0" w:rsidRDefault="004E45C0" w:rsidP="004E45C0">
            <w:pPr>
              <w:tabs>
                <w:tab w:val="left" w:pos="12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объекты инженерно-технического обеспечения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-паркинги;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хранения автомобильного транспорта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зелёные насаждения;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малые архитектурные формы, элементы благоустройства, скульптурные композиции;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открытые детские, спортивные площадки;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площадки для отдыха;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-наземные открытые стоянки автотранспорта [01];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транспортной и инженерной инфраструктуры [01]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зелёные насаждения;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- наземные открытые стоянки автотранспорта [02];</w:t>
            </w:r>
          </w:p>
          <w:p w:rsidR="004E45C0" w:rsidRPr="004E45C0" w:rsidRDefault="004E45C0" w:rsidP="004E45C0">
            <w:pPr>
              <w:tabs>
                <w:tab w:val="left" w:pos="12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хозяйственные корпуса [02];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транспортной и инженерной инфраструктуры [01]</w:t>
            </w:r>
          </w:p>
        </w:tc>
      </w:tr>
    </w:tbl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ind w:firstLine="741"/>
        <w:rPr>
          <w:rFonts w:ascii="Times New Roman" w:hAnsi="Times New Roman" w:cs="Times New Roman"/>
          <w:sz w:val="28"/>
          <w:szCs w:val="28"/>
          <w:u w:val="single"/>
        </w:rPr>
      </w:pPr>
      <w:r w:rsidRPr="004E45C0">
        <w:rPr>
          <w:rFonts w:ascii="Times New Roman" w:hAnsi="Times New Roman" w:cs="Times New Roman"/>
          <w:sz w:val="28"/>
          <w:szCs w:val="28"/>
          <w:u w:val="single"/>
        </w:rPr>
        <w:t>Предельные размеры земельных участков и параметры разрешённого строительства, реконструкции объектов капитального строительства:</w:t>
      </w:r>
    </w:p>
    <w:p w:rsidR="004E45C0" w:rsidRPr="004E45C0" w:rsidRDefault="004E45C0" w:rsidP="004E45C0">
      <w:pPr>
        <w:widowControl w:val="0"/>
        <w:numPr>
          <w:ilvl w:val="0"/>
          <w:numId w:val="18"/>
        </w:numPr>
        <w:tabs>
          <w:tab w:val="num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Максимальная высота зданий, строений, сооружений – 17 метров.</w:t>
      </w:r>
    </w:p>
    <w:p w:rsidR="004E45C0" w:rsidRPr="004E45C0" w:rsidRDefault="004E45C0" w:rsidP="004E45C0">
      <w:pPr>
        <w:widowControl w:val="0"/>
        <w:numPr>
          <w:ilvl w:val="0"/>
          <w:numId w:val="18"/>
        </w:numPr>
        <w:tabs>
          <w:tab w:val="num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Минимальный процент озеленения земельного участка:</w:t>
      </w:r>
    </w:p>
    <w:p w:rsidR="004E45C0" w:rsidRPr="004E45C0" w:rsidRDefault="004E45C0" w:rsidP="004E45C0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учреждений высшего, среднего и начального профессионального образования – 30 %.</w:t>
      </w:r>
    </w:p>
    <w:p w:rsidR="004E45C0" w:rsidRPr="004E45C0" w:rsidRDefault="004E45C0" w:rsidP="004E45C0">
      <w:pPr>
        <w:widowControl w:val="0"/>
        <w:numPr>
          <w:ilvl w:val="0"/>
          <w:numId w:val="18"/>
        </w:numPr>
        <w:tabs>
          <w:tab w:val="num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Максимальный процент застройки в границах земельного участка:</w:t>
      </w:r>
    </w:p>
    <w:p w:rsidR="004E45C0" w:rsidRPr="004E45C0" w:rsidRDefault="004E45C0" w:rsidP="004E45C0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учреждений высшего, среднего и начального профессионального образования – 60 %.</w:t>
      </w:r>
    </w:p>
    <w:p w:rsidR="004E45C0" w:rsidRPr="004E45C0" w:rsidRDefault="004E45C0" w:rsidP="004E45C0">
      <w:pPr>
        <w:widowControl w:val="0"/>
        <w:numPr>
          <w:ilvl w:val="0"/>
          <w:numId w:val="18"/>
        </w:numPr>
        <w:tabs>
          <w:tab w:val="num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Минимальные отступы до стен жилого дома:</w:t>
      </w:r>
    </w:p>
    <w:p w:rsidR="004E45C0" w:rsidRPr="004E45C0" w:rsidRDefault="004E45C0" w:rsidP="004E45C0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от красной линии улиц – не менее 5 метров;</w:t>
      </w:r>
    </w:p>
    <w:p w:rsidR="004E45C0" w:rsidRPr="004E45C0" w:rsidRDefault="004E45C0" w:rsidP="004E45C0">
      <w:pPr>
        <w:widowControl w:val="0"/>
        <w:numPr>
          <w:ilvl w:val="1"/>
          <w:numId w:val="18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от красной линии проездов – не менее 3 метров.</w:t>
      </w:r>
    </w:p>
    <w:p w:rsidR="004E45C0" w:rsidRPr="004E45C0" w:rsidRDefault="004E45C0" w:rsidP="004E45C0">
      <w:pPr>
        <w:widowControl w:val="0"/>
        <w:numPr>
          <w:ilvl w:val="0"/>
          <w:numId w:val="18"/>
        </w:numPr>
        <w:tabs>
          <w:tab w:val="num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Изменение фасадов объекта и цветового решения в том числе, для строительства которого требуется разрешение на строительство, осуществляется по согласованию с органами архитектуры</w:t>
      </w:r>
    </w:p>
    <w:p w:rsidR="004E45C0" w:rsidRPr="004E45C0" w:rsidRDefault="004E45C0" w:rsidP="004E45C0">
      <w:pPr>
        <w:widowControl w:val="0"/>
        <w:numPr>
          <w:ilvl w:val="0"/>
          <w:numId w:val="18"/>
        </w:numPr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в соответствии с законодательством Российской Федерации.</w:t>
      </w:r>
    </w:p>
    <w:p w:rsidR="004E45C0" w:rsidRPr="004E45C0" w:rsidRDefault="004E45C0" w:rsidP="004E45C0">
      <w:pPr>
        <w:pStyle w:val="3"/>
        <w:spacing w:after="0"/>
        <w:rPr>
          <w:rFonts w:ascii="Times New Roman" w:hAnsi="Times New Roman" w:cs="Times New Roman"/>
        </w:rPr>
      </w:pPr>
      <w:bookmarkStart w:id="21" w:name="_Toc241303913"/>
      <w:bookmarkStart w:id="22" w:name="_Toc243211722"/>
      <w:bookmarkStart w:id="23" w:name="_Toc295215433"/>
      <w:bookmarkEnd w:id="19"/>
      <w:bookmarkEnd w:id="20"/>
      <w:r w:rsidRPr="004E45C0">
        <w:rPr>
          <w:rFonts w:ascii="Times New Roman" w:hAnsi="Times New Roman" w:cs="Times New Roman"/>
        </w:rPr>
        <w:t xml:space="preserve">Статья 39. О-2. Зона </w:t>
      </w:r>
      <w:bookmarkEnd w:id="21"/>
      <w:bookmarkEnd w:id="22"/>
      <w:r w:rsidRPr="004E45C0">
        <w:rPr>
          <w:rFonts w:ascii="Times New Roman" w:hAnsi="Times New Roman" w:cs="Times New Roman"/>
        </w:rPr>
        <w:t>объектов социального назначения</w:t>
      </w:r>
      <w:bookmarkEnd w:id="23"/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4"/>
        <w:gridCol w:w="2203"/>
        <w:gridCol w:w="2338"/>
      </w:tblGrid>
      <w:tr w:rsidR="004E45C0" w:rsidRPr="004E45C0" w:rsidTr="00FB3FDC">
        <w:trPr>
          <w:trHeight w:val="555"/>
        </w:trPr>
        <w:tc>
          <w:tcPr>
            <w:tcW w:w="2636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Основные виды разрешённого использования</w:t>
            </w:r>
          </w:p>
        </w:tc>
        <w:tc>
          <w:tcPr>
            <w:tcW w:w="1147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Условно разрешённые виды использования</w:t>
            </w:r>
          </w:p>
        </w:tc>
        <w:tc>
          <w:tcPr>
            <w:tcW w:w="1217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Вспомогательные виды  использования</w:t>
            </w:r>
          </w:p>
        </w:tc>
      </w:tr>
      <w:tr w:rsidR="004E45C0" w:rsidRPr="004E45C0" w:rsidTr="00FB3FDC">
        <w:trPr>
          <w:trHeight w:val="3321"/>
        </w:trPr>
        <w:tc>
          <w:tcPr>
            <w:tcW w:w="2636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здравоохранения;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здравоохранения первой необходимости;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учебных заведений медицинского направления;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и организаций социального обеспечения;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здравоохранения по надзору в сфере защиты прав потребителей и благополучия человека;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и организаций органов государственной власти и местного самоуправления [01];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административные офисные объекты;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многофункциональные общественно-деловые центры;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торговли;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общественного питания;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временного пребывания граждан (гостиницы, кемпинги, мотели);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культурно-просветительских и зрелищных учреждений;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дополнительного образования;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учреждений начального и среднего образования;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объекты </w:t>
            </w:r>
            <w:proofErr w:type="spellStart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досугово-развлекательного</w:t>
            </w:r>
            <w:proofErr w:type="spellEnd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инженерно-технического обеспечения</w:t>
            </w:r>
          </w:p>
        </w:tc>
        <w:tc>
          <w:tcPr>
            <w:tcW w:w="1147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культовые объекты;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многоквартирные дома;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хранения автомобильного транспорта;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объекты обслуживания автомобильного транспорта (автомобильные мойки, станции </w:t>
            </w: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технического обслуживания)</w:t>
            </w:r>
          </w:p>
        </w:tc>
        <w:tc>
          <w:tcPr>
            <w:tcW w:w="1217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зелёные насаждения;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малые архитектурные формы;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открытые детские, спортивные площадки;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площадки для отдыха;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наземные открытые стоянки автотранспорта [01]; 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объекты </w:t>
            </w: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транспортной и инженерной инфраструктуры [01]</w:t>
            </w:r>
          </w:p>
        </w:tc>
      </w:tr>
    </w:tbl>
    <w:p w:rsidR="004E45C0" w:rsidRPr="004E45C0" w:rsidRDefault="004E45C0" w:rsidP="004E45C0">
      <w:pPr>
        <w:spacing w:after="0"/>
        <w:ind w:firstLine="741"/>
        <w:rPr>
          <w:rFonts w:ascii="Times New Roman" w:hAnsi="Times New Roman" w:cs="Times New Roman"/>
          <w:sz w:val="28"/>
          <w:szCs w:val="28"/>
          <w:u w:val="single"/>
        </w:rPr>
      </w:pPr>
      <w:bookmarkStart w:id="24" w:name="_Toc241303918"/>
      <w:bookmarkStart w:id="25" w:name="_Toc243211727"/>
      <w:r w:rsidRPr="004E45C0">
        <w:rPr>
          <w:rFonts w:ascii="Times New Roman" w:hAnsi="Times New Roman" w:cs="Times New Roman"/>
          <w:sz w:val="28"/>
          <w:szCs w:val="28"/>
          <w:u w:val="single"/>
        </w:rPr>
        <w:lastRenderedPageBreak/>
        <w:t>Предельные размеры земельных участков и параметры разрешённого строительства, реконструкции объектов капитального строительства:</w:t>
      </w:r>
    </w:p>
    <w:p w:rsidR="004E45C0" w:rsidRPr="004E45C0" w:rsidRDefault="004E45C0" w:rsidP="004E45C0">
      <w:pPr>
        <w:widowControl w:val="0"/>
        <w:numPr>
          <w:ilvl w:val="0"/>
          <w:numId w:val="17"/>
        </w:numPr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Максимальное количество этажей – 7 этажей.</w:t>
      </w:r>
    </w:p>
    <w:p w:rsidR="004E45C0" w:rsidRPr="004E45C0" w:rsidRDefault="004E45C0" w:rsidP="004E45C0">
      <w:pPr>
        <w:widowControl w:val="0"/>
        <w:numPr>
          <w:ilvl w:val="0"/>
          <w:numId w:val="17"/>
        </w:numPr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Минимальный процент озеленения земельного участка – 60 %.</w:t>
      </w:r>
    </w:p>
    <w:p w:rsidR="004E45C0" w:rsidRPr="004E45C0" w:rsidRDefault="004E45C0" w:rsidP="004E45C0">
      <w:pPr>
        <w:widowControl w:val="0"/>
        <w:numPr>
          <w:ilvl w:val="0"/>
          <w:numId w:val="17"/>
        </w:numPr>
        <w:tabs>
          <w:tab w:val="num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Максимальный процент застройки в границах земельного участка – 30 %.</w:t>
      </w:r>
    </w:p>
    <w:p w:rsidR="004E45C0" w:rsidRPr="004E45C0" w:rsidRDefault="004E45C0" w:rsidP="004E45C0">
      <w:pPr>
        <w:widowControl w:val="0"/>
        <w:numPr>
          <w:ilvl w:val="0"/>
          <w:numId w:val="17"/>
        </w:numPr>
        <w:tabs>
          <w:tab w:val="num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Изменение фасадов объекта и цветового решения в том числе, для строительства которого требуется разрешение на строительство, осуществляется по согласованию с органами архитектуры.</w:t>
      </w:r>
    </w:p>
    <w:p w:rsidR="004E45C0" w:rsidRPr="004E45C0" w:rsidRDefault="004E45C0" w:rsidP="004E45C0">
      <w:pPr>
        <w:widowControl w:val="0"/>
        <w:numPr>
          <w:ilvl w:val="0"/>
          <w:numId w:val="17"/>
        </w:numPr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в соответствии с законодательством Российской Федерации.</w:t>
      </w:r>
    </w:p>
    <w:p w:rsidR="004E45C0" w:rsidRPr="004E45C0" w:rsidRDefault="004E45C0" w:rsidP="004E45C0">
      <w:pPr>
        <w:tabs>
          <w:tab w:val="left" w:pos="1260"/>
          <w:tab w:val="num" w:pos="1800"/>
        </w:tabs>
        <w:spacing w:after="0"/>
        <w:ind w:left="720"/>
        <w:rPr>
          <w:rFonts w:ascii="Times New Roman" w:hAnsi="Times New Roman" w:cs="Times New Roman"/>
          <w:sz w:val="28"/>
          <w:szCs w:val="28"/>
        </w:rPr>
      </w:pPr>
      <w:bookmarkStart w:id="26" w:name="_Toc241303919"/>
      <w:bookmarkEnd w:id="24"/>
      <w:bookmarkEnd w:id="25"/>
    </w:p>
    <w:p w:rsidR="004E45C0" w:rsidRPr="004E45C0" w:rsidRDefault="004E45C0" w:rsidP="004E45C0">
      <w:pPr>
        <w:pStyle w:val="3"/>
        <w:spacing w:after="0"/>
        <w:rPr>
          <w:rFonts w:ascii="Times New Roman" w:hAnsi="Times New Roman" w:cs="Times New Roman"/>
        </w:rPr>
      </w:pPr>
      <w:bookmarkStart w:id="27" w:name="_Toc241303920"/>
      <w:bookmarkStart w:id="28" w:name="_Toc243211729"/>
      <w:bookmarkEnd w:id="26"/>
      <w:r w:rsidRPr="004E45C0">
        <w:rPr>
          <w:rFonts w:ascii="Times New Roman" w:hAnsi="Times New Roman" w:cs="Times New Roman"/>
        </w:rPr>
        <w:br w:type="page"/>
      </w:r>
      <w:bookmarkStart w:id="29" w:name="_Toc295215435"/>
      <w:r w:rsidRPr="004E45C0">
        <w:rPr>
          <w:rFonts w:ascii="Times New Roman" w:hAnsi="Times New Roman" w:cs="Times New Roman"/>
        </w:rPr>
        <w:lastRenderedPageBreak/>
        <w:t xml:space="preserve">Статья 41. П-1. </w:t>
      </w:r>
      <w:bookmarkEnd w:id="27"/>
      <w:bookmarkEnd w:id="28"/>
      <w:r w:rsidRPr="004E45C0">
        <w:rPr>
          <w:rFonts w:ascii="Times New Roman" w:hAnsi="Times New Roman" w:cs="Times New Roman"/>
        </w:rPr>
        <w:t>Промышленная зона I класса опасности</w:t>
      </w:r>
      <w:bookmarkEnd w:id="2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0"/>
        <w:gridCol w:w="2450"/>
        <w:gridCol w:w="2531"/>
      </w:tblGrid>
      <w:tr w:rsidR="004E45C0" w:rsidRPr="004E45C0" w:rsidTr="00FB3FDC">
        <w:trPr>
          <w:trHeight w:val="760"/>
        </w:trPr>
        <w:tc>
          <w:tcPr>
            <w:tcW w:w="2398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Основные виды разрешённого использования</w:t>
            </w:r>
          </w:p>
        </w:tc>
        <w:tc>
          <w:tcPr>
            <w:tcW w:w="1280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Условно разрешённые виды использования</w:t>
            </w:r>
          </w:p>
        </w:tc>
        <w:tc>
          <w:tcPr>
            <w:tcW w:w="1322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Вспомогательные виды  использования</w:t>
            </w:r>
          </w:p>
        </w:tc>
      </w:tr>
      <w:tr w:rsidR="004E45C0" w:rsidRPr="004E45C0" w:rsidTr="00FB3FDC">
        <w:trPr>
          <w:trHeight w:val="538"/>
        </w:trPr>
        <w:tc>
          <w:tcPr>
            <w:tcW w:w="2398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промышленные предприятия I класса опасности;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склады и оптовые базы I класса опасности;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предприятия общественного питания, связанные с непосредственным обслуживанием предприятий;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административные здания предприятий;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мастерские автосервиса, станции технического обслуживания, автомобильные мойки;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научно-производственные учреждения;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санитарно-технические сооружения;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пожарные депо;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инженерно-технического обеспечения</w:t>
            </w:r>
          </w:p>
        </w:tc>
        <w:tc>
          <w:tcPr>
            <w:tcW w:w="1280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-демонстрационные и выставочные площадки продукции;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-погрузо-разгрузочные площадки;</w:t>
            </w:r>
          </w:p>
          <w:p w:rsidR="004E45C0" w:rsidRPr="004E45C0" w:rsidRDefault="004E45C0" w:rsidP="00FB3FDC">
            <w:pPr>
              <w:pStyle w:val="ConsNonformat"/>
              <w:widowControl/>
              <w:tabs>
                <w:tab w:val="right" w:pos="6769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-питомники растений для озеленения предприятия и СЗЗ;</w:t>
            </w: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-наземные открытые стоянки автотранспорта;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-паркинги;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транспортной и инженерной инфраструктуры [01]</w:t>
            </w:r>
          </w:p>
        </w:tc>
      </w:tr>
    </w:tbl>
    <w:p w:rsidR="004E45C0" w:rsidRPr="004E45C0" w:rsidRDefault="004E45C0" w:rsidP="004E45C0">
      <w:pPr>
        <w:spacing w:after="0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bookmarkStart w:id="30" w:name="_Toc241303921"/>
      <w:bookmarkStart w:id="31" w:name="_Toc243211730"/>
      <w:r w:rsidRPr="004E45C0">
        <w:rPr>
          <w:rFonts w:ascii="Times New Roman" w:hAnsi="Times New Roman" w:cs="Times New Roman"/>
          <w:u w:val="single"/>
        </w:rPr>
        <w:t xml:space="preserve"> </w:t>
      </w:r>
      <w:r w:rsidRPr="004E45C0">
        <w:rPr>
          <w:rFonts w:ascii="Times New Roman" w:hAnsi="Times New Roman" w:cs="Times New Roman"/>
          <w:sz w:val="28"/>
          <w:szCs w:val="28"/>
          <w:u w:val="single"/>
        </w:rPr>
        <w:t>Предельные размеры земельных участков и параметры разрешённого строительства, реконструкции объектов капитального строительства:</w:t>
      </w:r>
    </w:p>
    <w:p w:rsidR="004E45C0" w:rsidRPr="004E45C0" w:rsidRDefault="004E45C0" w:rsidP="004E45C0">
      <w:pPr>
        <w:widowControl w:val="0"/>
        <w:numPr>
          <w:ilvl w:val="0"/>
          <w:numId w:val="19"/>
        </w:numPr>
        <w:tabs>
          <w:tab w:val="clear" w:pos="1329"/>
          <w:tab w:val="num" w:pos="0"/>
          <w:tab w:val="left" w:pos="1083"/>
        </w:tabs>
        <w:overflowPunct w:val="0"/>
        <w:adjustRightInd w:val="0"/>
        <w:spacing w:after="0" w:line="240" w:lineRule="auto"/>
        <w:ind w:left="0" w:firstLine="741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Максимальный процент застройки земельных участков:</w:t>
      </w:r>
    </w:p>
    <w:p w:rsidR="004E45C0" w:rsidRPr="004E45C0" w:rsidRDefault="004E45C0" w:rsidP="004E45C0">
      <w:pPr>
        <w:tabs>
          <w:tab w:val="left" w:pos="969"/>
        </w:tabs>
        <w:spacing w:after="0"/>
        <w:ind w:firstLine="684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- объектов общественно-делового назначения – 50%;</w:t>
      </w:r>
    </w:p>
    <w:p w:rsidR="004E45C0" w:rsidRPr="004E45C0" w:rsidRDefault="004E45C0" w:rsidP="004E45C0">
      <w:pPr>
        <w:tabs>
          <w:tab w:val="left" w:pos="969"/>
        </w:tabs>
        <w:spacing w:after="0"/>
        <w:ind w:firstLine="684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- производственных объектов – 75 %.</w:t>
      </w:r>
    </w:p>
    <w:p w:rsidR="004E45C0" w:rsidRPr="004E45C0" w:rsidRDefault="004E45C0" w:rsidP="004E45C0">
      <w:pPr>
        <w:widowControl w:val="0"/>
        <w:numPr>
          <w:ilvl w:val="0"/>
          <w:numId w:val="19"/>
        </w:numPr>
        <w:tabs>
          <w:tab w:val="clear" w:pos="1329"/>
          <w:tab w:val="num" w:pos="0"/>
          <w:tab w:val="left" w:pos="1083"/>
        </w:tabs>
        <w:overflowPunct w:val="0"/>
        <w:adjustRightInd w:val="0"/>
        <w:spacing w:after="0" w:line="240" w:lineRule="auto"/>
        <w:ind w:left="0" w:firstLine="741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в соответствии с законодательством Российской Федерации.</w:t>
      </w:r>
    </w:p>
    <w:p w:rsidR="004E45C0" w:rsidRPr="004E45C0" w:rsidRDefault="004E45C0" w:rsidP="004E45C0">
      <w:pPr>
        <w:tabs>
          <w:tab w:val="left" w:pos="1083"/>
        </w:tabs>
        <w:overflowPunct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E45C0" w:rsidRPr="004E45C0" w:rsidRDefault="004E45C0" w:rsidP="004E45C0">
      <w:pPr>
        <w:tabs>
          <w:tab w:val="left" w:pos="1083"/>
        </w:tabs>
        <w:overflowPunct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E45C0" w:rsidRPr="004E45C0" w:rsidRDefault="004E45C0" w:rsidP="004E45C0">
      <w:pPr>
        <w:tabs>
          <w:tab w:val="left" w:pos="1083"/>
        </w:tabs>
        <w:overflowPunct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E45C0" w:rsidRPr="004E45C0" w:rsidRDefault="004E45C0" w:rsidP="004E45C0">
      <w:pPr>
        <w:tabs>
          <w:tab w:val="left" w:pos="1083"/>
        </w:tabs>
        <w:overflowPunct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E45C0" w:rsidRPr="004E45C0" w:rsidRDefault="004E45C0" w:rsidP="004E45C0">
      <w:pPr>
        <w:tabs>
          <w:tab w:val="left" w:pos="1083"/>
        </w:tabs>
        <w:overflowPunct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E45C0" w:rsidRPr="004E45C0" w:rsidRDefault="004E45C0" w:rsidP="004E45C0">
      <w:pPr>
        <w:tabs>
          <w:tab w:val="left" w:pos="1083"/>
        </w:tabs>
        <w:overflowPunct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E45C0" w:rsidRPr="004E45C0" w:rsidRDefault="004E45C0" w:rsidP="004E45C0">
      <w:pPr>
        <w:tabs>
          <w:tab w:val="left" w:pos="1083"/>
        </w:tabs>
        <w:overflowPunct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E45C0" w:rsidRPr="004E45C0" w:rsidRDefault="004E45C0" w:rsidP="004E45C0">
      <w:pPr>
        <w:tabs>
          <w:tab w:val="left" w:pos="1083"/>
        </w:tabs>
        <w:overflowPunct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E45C0" w:rsidRPr="004E45C0" w:rsidRDefault="004E45C0" w:rsidP="004E45C0">
      <w:pPr>
        <w:tabs>
          <w:tab w:val="left" w:pos="1083"/>
        </w:tabs>
        <w:overflowPunct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E45C0" w:rsidRPr="004E45C0" w:rsidRDefault="004E45C0" w:rsidP="004E45C0">
      <w:pPr>
        <w:tabs>
          <w:tab w:val="left" w:pos="1083"/>
        </w:tabs>
        <w:overflowPunct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E45C0" w:rsidRPr="004E45C0" w:rsidRDefault="004E45C0" w:rsidP="004E45C0">
      <w:pPr>
        <w:tabs>
          <w:tab w:val="left" w:pos="1083"/>
        </w:tabs>
        <w:overflowPunct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E45C0" w:rsidRPr="004E45C0" w:rsidRDefault="004E45C0" w:rsidP="004E45C0">
      <w:pPr>
        <w:tabs>
          <w:tab w:val="left" w:pos="1083"/>
        </w:tabs>
        <w:overflowPunct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E45C0" w:rsidRPr="004E45C0" w:rsidRDefault="004E45C0" w:rsidP="004E45C0">
      <w:pPr>
        <w:tabs>
          <w:tab w:val="left" w:pos="1083"/>
        </w:tabs>
        <w:overflowPunct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4E45C0" w:rsidRPr="004E45C0" w:rsidRDefault="004E45C0" w:rsidP="004E45C0">
      <w:pPr>
        <w:pStyle w:val="3"/>
        <w:spacing w:after="0"/>
        <w:rPr>
          <w:rFonts w:ascii="Times New Roman" w:hAnsi="Times New Roman" w:cs="Times New Roman"/>
        </w:rPr>
      </w:pPr>
      <w:bookmarkStart w:id="32" w:name="_Toc295215436"/>
      <w:r w:rsidRPr="004E45C0">
        <w:rPr>
          <w:rFonts w:ascii="Times New Roman" w:hAnsi="Times New Roman" w:cs="Times New Roman"/>
        </w:rPr>
        <w:lastRenderedPageBreak/>
        <w:t>Статья 42. П-2. Промышленная зона II класса опасности</w:t>
      </w:r>
      <w:bookmarkEnd w:id="32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0"/>
        <w:gridCol w:w="2450"/>
        <w:gridCol w:w="2531"/>
      </w:tblGrid>
      <w:tr w:rsidR="004E45C0" w:rsidRPr="004E45C0" w:rsidTr="00FB3FDC">
        <w:trPr>
          <w:trHeight w:val="760"/>
        </w:trPr>
        <w:tc>
          <w:tcPr>
            <w:tcW w:w="2398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Основные виды разрешённого использования</w:t>
            </w:r>
          </w:p>
        </w:tc>
        <w:tc>
          <w:tcPr>
            <w:tcW w:w="1280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Условно разрешённые виды использования</w:t>
            </w:r>
          </w:p>
        </w:tc>
        <w:tc>
          <w:tcPr>
            <w:tcW w:w="1322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Вспомогательные виды  использования</w:t>
            </w:r>
          </w:p>
        </w:tc>
      </w:tr>
      <w:tr w:rsidR="004E45C0" w:rsidRPr="004E45C0" w:rsidTr="00FB3FDC">
        <w:trPr>
          <w:trHeight w:val="538"/>
        </w:trPr>
        <w:tc>
          <w:tcPr>
            <w:tcW w:w="2398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промышленные предприятия не выше  II класса опасности;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склады и оптовые базы не выше  II класса опасности</w:t>
            </w:r>
            <w:r w:rsidRPr="004E45C0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предприятия общественного питания, связанные с непосредственным обслуживанием предприятий;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административные здания предприятий;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мастерские автосервиса, станции технического обслуживания, автомобильные мойки;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научно-производственные учреждения;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санитарно-технические сооружения;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пожарные депо;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инженерно-технического обеспечения</w:t>
            </w:r>
          </w:p>
        </w:tc>
        <w:tc>
          <w:tcPr>
            <w:tcW w:w="1280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-демонстрационные и выставочные площадки продукции;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-погрузо-разгрузочные площадки;</w:t>
            </w:r>
          </w:p>
          <w:p w:rsidR="004E45C0" w:rsidRPr="004E45C0" w:rsidRDefault="004E45C0" w:rsidP="00FB3FDC">
            <w:pPr>
              <w:pStyle w:val="ConsNonformat"/>
              <w:widowControl/>
              <w:tabs>
                <w:tab w:val="right" w:pos="6769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-питомники растений для озеленения предприятия и СЗЗ;</w:t>
            </w: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-наземные открытые стоянки автотранспорта;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-паркинги;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транспортной и инженерной инфраструктуры [01]</w:t>
            </w:r>
          </w:p>
        </w:tc>
      </w:tr>
    </w:tbl>
    <w:p w:rsidR="004E45C0" w:rsidRPr="004E45C0" w:rsidRDefault="004E45C0" w:rsidP="004E45C0">
      <w:pPr>
        <w:spacing w:after="0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4E45C0">
        <w:rPr>
          <w:rFonts w:ascii="Times New Roman" w:hAnsi="Times New Roman" w:cs="Times New Roman"/>
          <w:sz w:val="28"/>
          <w:szCs w:val="28"/>
          <w:u w:val="single"/>
        </w:rPr>
        <w:t>Предельные размеры земельных участков и параметры разрешённого строительства, реконструкции объектов капитального строительства:</w:t>
      </w:r>
    </w:p>
    <w:p w:rsidR="004E45C0" w:rsidRPr="004E45C0" w:rsidRDefault="004E45C0" w:rsidP="004E45C0">
      <w:pPr>
        <w:widowControl w:val="0"/>
        <w:numPr>
          <w:ilvl w:val="0"/>
          <w:numId w:val="21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Максимальный процент застройки земельных участков:</w:t>
      </w:r>
    </w:p>
    <w:p w:rsidR="004E45C0" w:rsidRPr="004E45C0" w:rsidRDefault="004E45C0" w:rsidP="004E45C0">
      <w:pPr>
        <w:widowControl w:val="0"/>
        <w:numPr>
          <w:ilvl w:val="2"/>
          <w:numId w:val="21"/>
        </w:numPr>
        <w:tabs>
          <w:tab w:val="left" w:pos="969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объектов общественно-делового назначения – 50%;</w:t>
      </w:r>
    </w:p>
    <w:p w:rsidR="004E45C0" w:rsidRPr="004E45C0" w:rsidRDefault="004E45C0" w:rsidP="004E45C0">
      <w:pPr>
        <w:widowControl w:val="0"/>
        <w:numPr>
          <w:ilvl w:val="2"/>
          <w:numId w:val="21"/>
        </w:numPr>
        <w:tabs>
          <w:tab w:val="left" w:pos="969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производственных объектов – 75 %.</w:t>
      </w:r>
    </w:p>
    <w:p w:rsidR="004E45C0" w:rsidRPr="004E45C0" w:rsidRDefault="004E45C0" w:rsidP="004E45C0">
      <w:pPr>
        <w:widowControl w:val="0"/>
        <w:numPr>
          <w:ilvl w:val="0"/>
          <w:numId w:val="21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в соответствии с законодательством Российской Федерации.</w:t>
      </w: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pStyle w:val="3"/>
        <w:spacing w:after="0"/>
        <w:rPr>
          <w:rFonts w:ascii="Times New Roman" w:hAnsi="Times New Roman" w:cs="Times New Roman"/>
        </w:rPr>
      </w:pPr>
      <w:bookmarkStart w:id="33" w:name="_Toc295215437"/>
      <w:r w:rsidRPr="004E45C0">
        <w:rPr>
          <w:rFonts w:ascii="Times New Roman" w:hAnsi="Times New Roman" w:cs="Times New Roman"/>
        </w:rPr>
        <w:t>Статья 43. П-3. Промышленная зона III класса опасности</w:t>
      </w:r>
      <w:bookmarkEnd w:id="33"/>
      <w:r w:rsidRPr="004E45C0">
        <w:rPr>
          <w:rFonts w:ascii="Times New Roman" w:hAnsi="Times New Roman" w:cs="Times New Roman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0"/>
        <w:gridCol w:w="2450"/>
        <w:gridCol w:w="2531"/>
      </w:tblGrid>
      <w:tr w:rsidR="004E45C0" w:rsidRPr="004E45C0" w:rsidTr="00FB3FDC">
        <w:trPr>
          <w:trHeight w:val="760"/>
        </w:trPr>
        <w:tc>
          <w:tcPr>
            <w:tcW w:w="2398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Основные виды разрешённого использования</w:t>
            </w:r>
          </w:p>
        </w:tc>
        <w:tc>
          <w:tcPr>
            <w:tcW w:w="1280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Условно разрешённые виды использования</w:t>
            </w:r>
          </w:p>
        </w:tc>
        <w:tc>
          <w:tcPr>
            <w:tcW w:w="1322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Вспомогательные виды  использования</w:t>
            </w:r>
          </w:p>
        </w:tc>
      </w:tr>
      <w:tr w:rsidR="004E45C0" w:rsidRPr="004E45C0" w:rsidTr="00FB3FDC">
        <w:trPr>
          <w:trHeight w:val="538"/>
        </w:trPr>
        <w:tc>
          <w:tcPr>
            <w:tcW w:w="2398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промышленные предприятия  не выше  III класса опасности;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склады и оптовые базы не выше  III класса опасности</w:t>
            </w:r>
            <w:r w:rsidRPr="004E45C0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предприятия общественного питания, связанные с непосредственным обслуживанием предприятий;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административные здания предприятий;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мастерские автосервиса, станции технического обслуживания, автомобильные мойки;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научно-производственные учреждения;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санитарно-технические сооружения;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пожарные депо;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инженерно-технического обеспечения</w:t>
            </w:r>
          </w:p>
        </w:tc>
        <w:tc>
          <w:tcPr>
            <w:tcW w:w="1280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торговли;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временного пребывания граждан (гостиницы, кемпинги, мотели)</w:t>
            </w:r>
          </w:p>
        </w:tc>
        <w:tc>
          <w:tcPr>
            <w:tcW w:w="1322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-демонстрационные и выставочные площадки продукции;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-погрузо-разгрузочные площадки;</w:t>
            </w:r>
          </w:p>
          <w:p w:rsidR="004E45C0" w:rsidRPr="004E45C0" w:rsidRDefault="004E45C0" w:rsidP="00FB3FDC">
            <w:pPr>
              <w:pStyle w:val="ConsNonformat"/>
              <w:widowControl/>
              <w:tabs>
                <w:tab w:val="right" w:pos="6769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-питомники растений для озеленения предприятия и СЗЗ;</w:t>
            </w: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-наземные открытые стоянки автотранспорта;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-паркинги;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транспортной и инженерной инфраструктуры [01]</w:t>
            </w:r>
          </w:p>
        </w:tc>
      </w:tr>
    </w:tbl>
    <w:p w:rsidR="004E45C0" w:rsidRPr="004E45C0" w:rsidRDefault="004E45C0" w:rsidP="004E45C0">
      <w:pPr>
        <w:spacing w:after="0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4E45C0">
        <w:rPr>
          <w:rFonts w:ascii="Times New Roman" w:hAnsi="Times New Roman" w:cs="Times New Roman"/>
          <w:sz w:val="28"/>
          <w:szCs w:val="28"/>
          <w:u w:val="single"/>
        </w:rPr>
        <w:t>Предельные размеры земельных участков и параметры разрешённого строительства, реконструкции объектов капитального строительства:</w:t>
      </w:r>
    </w:p>
    <w:p w:rsidR="004E45C0" w:rsidRPr="004E45C0" w:rsidRDefault="004E45C0" w:rsidP="004E45C0">
      <w:pPr>
        <w:widowControl w:val="0"/>
        <w:numPr>
          <w:ilvl w:val="0"/>
          <w:numId w:val="22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Максимальный процент застройки земельных участков:</w:t>
      </w:r>
    </w:p>
    <w:p w:rsidR="004E45C0" w:rsidRPr="004E45C0" w:rsidRDefault="004E45C0" w:rsidP="004E45C0">
      <w:pPr>
        <w:tabs>
          <w:tab w:val="left" w:pos="969"/>
        </w:tabs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- объектов общественно-делового назначения – 50%;</w:t>
      </w:r>
    </w:p>
    <w:p w:rsidR="004E45C0" w:rsidRPr="004E45C0" w:rsidRDefault="004E45C0" w:rsidP="004E45C0">
      <w:pPr>
        <w:tabs>
          <w:tab w:val="left" w:pos="969"/>
        </w:tabs>
        <w:spacing w:after="0"/>
        <w:ind w:left="720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- производственных объектов – 75 %.</w:t>
      </w:r>
    </w:p>
    <w:p w:rsidR="004E45C0" w:rsidRPr="004E45C0" w:rsidRDefault="004E45C0" w:rsidP="004E45C0">
      <w:pPr>
        <w:widowControl w:val="0"/>
        <w:numPr>
          <w:ilvl w:val="0"/>
          <w:numId w:val="22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в соответствии с законодательством Российской Федерации.</w:t>
      </w: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pStyle w:val="3"/>
        <w:spacing w:after="0"/>
        <w:rPr>
          <w:rFonts w:ascii="Times New Roman" w:hAnsi="Times New Roman" w:cs="Times New Roman"/>
        </w:rPr>
      </w:pPr>
      <w:bookmarkStart w:id="34" w:name="_Toc295215438"/>
      <w:r w:rsidRPr="004E45C0">
        <w:rPr>
          <w:rFonts w:ascii="Times New Roman" w:hAnsi="Times New Roman" w:cs="Times New Roman"/>
        </w:rPr>
        <w:t xml:space="preserve">Статья 44. П-4. Промышленная </w:t>
      </w:r>
      <w:r w:rsidRPr="004E45C0">
        <w:rPr>
          <w:rFonts w:ascii="Times New Roman" w:hAnsi="Times New Roman" w:cs="Times New Roman"/>
          <w:sz w:val="28"/>
          <w:szCs w:val="28"/>
        </w:rPr>
        <w:t>зона I</w:t>
      </w:r>
      <w:r w:rsidRPr="004E45C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E45C0">
        <w:rPr>
          <w:rFonts w:ascii="Times New Roman" w:hAnsi="Times New Roman" w:cs="Times New Roman"/>
          <w:sz w:val="28"/>
          <w:szCs w:val="28"/>
        </w:rPr>
        <w:t xml:space="preserve"> класса опасности</w:t>
      </w:r>
      <w:bookmarkEnd w:id="34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0"/>
        <w:gridCol w:w="2450"/>
        <w:gridCol w:w="2531"/>
      </w:tblGrid>
      <w:tr w:rsidR="004E45C0" w:rsidRPr="004E45C0" w:rsidTr="00FB3FDC">
        <w:trPr>
          <w:trHeight w:val="760"/>
        </w:trPr>
        <w:tc>
          <w:tcPr>
            <w:tcW w:w="2398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Основные виды разрешённого использования</w:t>
            </w:r>
          </w:p>
        </w:tc>
        <w:tc>
          <w:tcPr>
            <w:tcW w:w="1280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Условно разрешённые виды использования</w:t>
            </w:r>
          </w:p>
        </w:tc>
        <w:tc>
          <w:tcPr>
            <w:tcW w:w="1322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Вспомогательные виды  использования</w:t>
            </w:r>
          </w:p>
        </w:tc>
      </w:tr>
      <w:tr w:rsidR="004E45C0" w:rsidRPr="004E45C0" w:rsidTr="00FB3FDC">
        <w:trPr>
          <w:trHeight w:val="538"/>
        </w:trPr>
        <w:tc>
          <w:tcPr>
            <w:tcW w:w="2398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промышленные предприятия  не выше  I</w:t>
            </w:r>
            <w:r w:rsidRPr="004E4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класса опасности;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склады и оптовые базы  не выше  I</w:t>
            </w:r>
            <w:r w:rsidRPr="004E4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класса опасности</w:t>
            </w:r>
            <w:r w:rsidRPr="004E45C0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предприятия общественного питания, связанные с непосредственным обслуживанием предприятий;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административные здания предприятий;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мастерские автосервиса, станции технического обслуживания, автомобильные мойки;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научно-производственные учреждения;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санитарно-технические сооружения;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пожарные депо;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инженерно-технического обеспечения</w:t>
            </w:r>
          </w:p>
        </w:tc>
        <w:tc>
          <w:tcPr>
            <w:tcW w:w="1280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объекты торговли;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объекты временного пребывания граждан </w:t>
            </w: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(гостиницы, кемпинги, мотели)</w:t>
            </w:r>
          </w:p>
        </w:tc>
        <w:tc>
          <w:tcPr>
            <w:tcW w:w="1322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-демонстрационные и выставочные площадки продукции;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-погрузо-разгрузочные </w:t>
            </w: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площадки;</w:t>
            </w:r>
          </w:p>
          <w:p w:rsidR="004E45C0" w:rsidRPr="004E45C0" w:rsidRDefault="004E45C0" w:rsidP="00FB3FDC">
            <w:pPr>
              <w:pStyle w:val="ConsNonformat"/>
              <w:widowControl/>
              <w:tabs>
                <w:tab w:val="right" w:pos="6769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-питомники растений для озеленения предприятия и СЗЗ;</w:t>
            </w: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-наземные открытые стоянки автотранспорта;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-паркинги;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транспортной и инженерной инфраструктуры [01]</w:t>
            </w:r>
          </w:p>
        </w:tc>
      </w:tr>
    </w:tbl>
    <w:p w:rsidR="004E45C0" w:rsidRPr="004E45C0" w:rsidRDefault="004E45C0" w:rsidP="004E45C0">
      <w:pPr>
        <w:spacing w:after="0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4E45C0">
        <w:rPr>
          <w:rFonts w:ascii="Times New Roman" w:hAnsi="Times New Roman" w:cs="Times New Roman"/>
          <w:sz w:val="28"/>
          <w:szCs w:val="28"/>
          <w:u w:val="single"/>
        </w:rPr>
        <w:lastRenderedPageBreak/>
        <w:t>Предельные размеры земельных участков и параметры разрешённого строительства, реконструкции объектов капитального строительства:</w:t>
      </w:r>
    </w:p>
    <w:p w:rsidR="004E45C0" w:rsidRPr="004E45C0" w:rsidRDefault="004E45C0" w:rsidP="004E45C0">
      <w:pPr>
        <w:widowControl w:val="0"/>
        <w:numPr>
          <w:ilvl w:val="0"/>
          <w:numId w:val="23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Максимальный процент застройки земельных участков:</w:t>
      </w:r>
    </w:p>
    <w:p w:rsidR="004E45C0" w:rsidRPr="004E45C0" w:rsidRDefault="004E45C0" w:rsidP="004E45C0">
      <w:pPr>
        <w:widowControl w:val="0"/>
        <w:numPr>
          <w:ilvl w:val="2"/>
          <w:numId w:val="23"/>
        </w:numPr>
        <w:tabs>
          <w:tab w:val="left" w:pos="969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объектов общественно-делового назначения – 50%;</w:t>
      </w:r>
    </w:p>
    <w:p w:rsidR="004E45C0" w:rsidRPr="004E45C0" w:rsidRDefault="004E45C0" w:rsidP="004E45C0">
      <w:pPr>
        <w:widowControl w:val="0"/>
        <w:numPr>
          <w:ilvl w:val="2"/>
          <w:numId w:val="23"/>
        </w:numPr>
        <w:tabs>
          <w:tab w:val="left" w:pos="969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производственных объектов – 75 %.</w:t>
      </w:r>
    </w:p>
    <w:p w:rsidR="004E45C0" w:rsidRPr="004E45C0" w:rsidRDefault="004E45C0" w:rsidP="004E45C0">
      <w:pPr>
        <w:widowControl w:val="0"/>
        <w:numPr>
          <w:ilvl w:val="0"/>
          <w:numId w:val="23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в соответствии с законодательством Российской Федерации.</w:t>
      </w: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pStyle w:val="3"/>
        <w:spacing w:after="0"/>
        <w:rPr>
          <w:rFonts w:ascii="Times New Roman" w:hAnsi="Times New Roman" w:cs="Times New Roman"/>
          <w:sz w:val="28"/>
          <w:szCs w:val="28"/>
        </w:rPr>
      </w:pPr>
      <w:bookmarkStart w:id="35" w:name="_Toc295215439"/>
      <w:r w:rsidRPr="004E45C0">
        <w:rPr>
          <w:rFonts w:ascii="Times New Roman" w:hAnsi="Times New Roman" w:cs="Times New Roman"/>
        </w:rPr>
        <w:t xml:space="preserve">Статья 45. П-5. Промышленная </w:t>
      </w:r>
      <w:r w:rsidRPr="004E45C0">
        <w:rPr>
          <w:rFonts w:ascii="Times New Roman" w:hAnsi="Times New Roman" w:cs="Times New Roman"/>
          <w:sz w:val="28"/>
          <w:szCs w:val="28"/>
        </w:rPr>
        <w:t xml:space="preserve">зона </w:t>
      </w:r>
      <w:r w:rsidRPr="004E45C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E45C0">
        <w:rPr>
          <w:rFonts w:ascii="Times New Roman" w:hAnsi="Times New Roman" w:cs="Times New Roman"/>
          <w:sz w:val="28"/>
          <w:szCs w:val="28"/>
        </w:rPr>
        <w:t xml:space="preserve"> класса опасности</w:t>
      </w:r>
      <w:bookmarkEnd w:id="3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90"/>
        <w:gridCol w:w="2450"/>
        <w:gridCol w:w="2531"/>
      </w:tblGrid>
      <w:tr w:rsidR="004E45C0" w:rsidRPr="004E45C0" w:rsidTr="00FB3FDC">
        <w:trPr>
          <w:trHeight w:val="760"/>
        </w:trPr>
        <w:tc>
          <w:tcPr>
            <w:tcW w:w="2398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Основные виды разрешённого использования</w:t>
            </w:r>
          </w:p>
        </w:tc>
        <w:tc>
          <w:tcPr>
            <w:tcW w:w="1280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Условно разрешённые виды использования</w:t>
            </w:r>
          </w:p>
        </w:tc>
        <w:tc>
          <w:tcPr>
            <w:tcW w:w="1322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Вспомогательные виды  использования</w:t>
            </w:r>
          </w:p>
        </w:tc>
      </w:tr>
      <w:tr w:rsidR="004E45C0" w:rsidRPr="004E45C0" w:rsidTr="00FB3FDC">
        <w:trPr>
          <w:trHeight w:val="538"/>
        </w:trPr>
        <w:tc>
          <w:tcPr>
            <w:tcW w:w="2398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промышленные предприятия </w:t>
            </w:r>
            <w:r w:rsidRPr="004E4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класса опасности;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склады и оптовые базы предприятий </w:t>
            </w:r>
            <w:r w:rsidRPr="004E45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класса опасности</w:t>
            </w:r>
            <w:r w:rsidRPr="004E45C0">
              <w:rPr>
                <w:rFonts w:ascii="Times New Roman" w:hAnsi="Times New Roman" w:cs="Times New Roman"/>
                <w:iCs/>
                <w:sz w:val="24"/>
                <w:szCs w:val="24"/>
              </w:rPr>
              <w:t>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предприятия общественного питания, связанные с непосредственным обслуживанием предприятий;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административные здания предприятий;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мастерские автосервиса, станции технического обслуживания, автомобильные мойки;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научно-производственные учреждения;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санитарно-технические сооружения;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пожарные депо;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инженерно-технического обеспечения</w:t>
            </w:r>
          </w:p>
        </w:tc>
        <w:tc>
          <w:tcPr>
            <w:tcW w:w="1280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объекты торговли;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временного пребывания граждан (гостиницы, кемпинги, мотели);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объекты спортивного </w:t>
            </w: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назначения</w:t>
            </w:r>
          </w:p>
        </w:tc>
        <w:tc>
          <w:tcPr>
            <w:tcW w:w="1322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-демонстрационные и выставочные площадки продукции;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-погрузо-разгрузочные площадки;</w:t>
            </w:r>
          </w:p>
          <w:p w:rsidR="004E45C0" w:rsidRPr="004E45C0" w:rsidRDefault="004E45C0" w:rsidP="00FB3FDC">
            <w:pPr>
              <w:pStyle w:val="ConsNonformat"/>
              <w:widowControl/>
              <w:tabs>
                <w:tab w:val="right" w:pos="6769"/>
              </w:tabs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-питомники растений для озеленения предприятия и СЗЗ;</w:t>
            </w: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-наземные открытые стоянки автотранспорта;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-паркинги;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транспортной и инженерной инфраструктуры [01]</w:t>
            </w:r>
          </w:p>
        </w:tc>
      </w:tr>
    </w:tbl>
    <w:p w:rsidR="004E45C0" w:rsidRPr="004E45C0" w:rsidRDefault="004E45C0" w:rsidP="004E45C0">
      <w:pPr>
        <w:spacing w:after="0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  <w:r w:rsidRPr="004E45C0">
        <w:rPr>
          <w:rFonts w:ascii="Times New Roman" w:hAnsi="Times New Roman" w:cs="Times New Roman"/>
          <w:sz w:val="28"/>
          <w:szCs w:val="28"/>
          <w:u w:val="single"/>
        </w:rPr>
        <w:lastRenderedPageBreak/>
        <w:t>Предельные размеры земельных участков и параметры разрешённого строительства, реконструкции объектов капитального строительства:</w:t>
      </w:r>
    </w:p>
    <w:p w:rsidR="004E45C0" w:rsidRPr="004E45C0" w:rsidRDefault="004E45C0" w:rsidP="004E45C0">
      <w:pPr>
        <w:widowControl w:val="0"/>
        <w:numPr>
          <w:ilvl w:val="0"/>
          <w:numId w:val="27"/>
        </w:numPr>
        <w:tabs>
          <w:tab w:val="left" w:pos="709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Максимальный процент застройки земельных участков:</w:t>
      </w:r>
    </w:p>
    <w:p w:rsidR="004E45C0" w:rsidRPr="004E45C0" w:rsidRDefault="004E45C0" w:rsidP="004E45C0">
      <w:pPr>
        <w:widowControl w:val="0"/>
        <w:numPr>
          <w:ilvl w:val="2"/>
          <w:numId w:val="23"/>
        </w:numPr>
        <w:tabs>
          <w:tab w:val="left" w:pos="969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объектов общественно-делового назначения – 50%;</w:t>
      </w:r>
    </w:p>
    <w:p w:rsidR="004E45C0" w:rsidRPr="004E45C0" w:rsidRDefault="004E45C0" w:rsidP="004E45C0">
      <w:pPr>
        <w:widowControl w:val="0"/>
        <w:numPr>
          <w:ilvl w:val="2"/>
          <w:numId w:val="23"/>
        </w:numPr>
        <w:tabs>
          <w:tab w:val="left" w:pos="969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производственных объектов – 75 %.</w:t>
      </w:r>
    </w:p>
    <w:p w:rsidR="004E45C0" w:rsidRPr="004E45C0" w:rsidRDefault="004E45C0" w:rsidP="004E45C0">
      <w:pPr>
        <w:widowControl w:val="0"/>
        <w:numPr>
          <w:ilvl w:val="0"/>
          <w:numId w:val="27"/>
        </w:numPr>
        <w:tabs>
          <w:tab w:val="left" w:pos="709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в соответствии с законодательством Российской Федерации.</w:t>
      </w: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pStyle w:val="3"/>
        <w:spacing w:after="0"/>
        <w:rPr>
          <w:rFonts w:ascii="Times New Roman" w:hAnsi="Times New Roman" w:cs="Times New Roman"/>
        </w:rPr>
      </w:pPr>
      <w:bookmarkStart w:id="36" w:name="_Toc295215440"/>
      <w:r w:rsidRPr="004E45C0">
        <w:rPr>
          <w:rFonts w:ascii="Times New Roman" w:hAnsi="Times New Roman" w:cs="Times New Roman"/>
        </w:rPr>
        <w:t xml:space="preserve">Статья 46. К-1. </w:t>
      </w:r>
      <w:bookmarkEnd w:id="30"/>
      <w:bookmarkEnd w:id="31"/>
      <w:r w:rsidRPr="004E45C0">
        <w:rPr>
          <w:rFonts w:ascii="Times New Roman" w:hAnsi="Times New Roman" w:cs="Times New Roman"/>
        </w:rPr>
        <w:t>Коммунально-складская зона</w:t>
      </w:r>
      <w:bookmarkEnd w:id="36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33"/>
        <w:gridCol w:w="2470"/>
        <w:gridCol w:w="2468"/>
      </w:tblGrid>
      <w:tr w:rsidR="004E45C0" w:rsidRPr="004E45C0" w:rsidTr="00FB3FDC">
        <w:trPr>
          <w:trHeight w:val="715"/>
        </w:trPr>
        <w:tc>
          <w:tcPr>
            <w:tcW w:w="2420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Основные виды разрешённого использования</w:t>
            </w:r>
          </w:p>
        </w:tc>
        <w:tc>
          <w:tcPr>
            <w:tcW w:w="1290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Условно разрешённые виды использования</w:t>
            </w:r>
          </w:p>
        </w:tc>
        <w:tc>
          <w:tcPr>
            <w:tcW w:w="1289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Вспомогательные виды  использования</w:t>
            </w:r>
          </w:p>
        </w:tc>
      </w:tr>
      <w:tr w:rsidR="004E45C0" w:rsidRPr="004E45C0" w:rsidTr="00FB3FDC">
        <w:trPr>
          <w:trHeight w:val="987"/>
        </w:trPr>
        <w:tc>
          <w:tcPr>
            <w:tcW w:w="2420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складские предприятия; 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паркинги для постоянного хранения автомобилей;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санитарно-технические сооружения и установки коммунального назначения; 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бизнес-центры</w:t>
            </w:r>
            <w:proofErr w:type="spellEnd"/>
            <w:proofErr w:type="gramEnd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, офисные и административные здания организаций различного профиля;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предприятия  оптовой, мелкооптовой торговли и магазины розничной торговли по реализации готовой продукции;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предприятия жилищно-коммунального </w:t>
            </w: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хозяйства, в том числе с ремонтными мастерскими и гаражами;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коммунально-бытового назначения;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автозаправочные станции, </w:t>
            </w:r>
            <w:proofErr w:type="spellStart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автомойки</w:t>
            </w:r>
            <w:proofErr w:type="spellEnd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, станции техобслуживания и техосмотра автотранспортных средств;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авторанспортные</w:t>
            </w:r>
            <w:proofErr w:type="spellEnd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предприятия, </w:t>
            </w:r>
            <w:proofErr w:type="spellStart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логистические</w:t>
            </w:r>
            <w:proofErr w:type="spellEnd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центры;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пожарные депо;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ветлечебницы;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объекты, сооружения и коммуникации инженерной инфраструктуры общегородского и районного значения</w:t>
            </w:r>
            <w:proofErr w:type="gramStart"/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социального обслуживания;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гражданской обороны;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инженерно-технического обеспечения</w:t>
            </w:r>
          </w:p>
        </w:tc>
        <w:tc>
          <w:tcPr>
            <w:tcW w:w="1290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погрузо-разгрузочные площадки;</w:t>
            </w:r>
          </w:p>
          <w:p w:rsidR="004E45C0" w:rsidRPr="004E45C0" w:rsidRDefault="004E45C0" w:rsidP="00FB3FDC">
            <w:pPr>
              <w:pStyle w:val="ConsNonformat"/>
              <w:widowControl/>
              <w:ind w:righ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питомники растений для озеленения предприятия и СЗЗ;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наземные открытые стоянки автотранспорта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объекты транспортной и </w:t>
            </w:r>
            <w:r w:rsidRPr="004E45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инженерной инфраструктуры [01]</w:t>
            </w:r>
          </w:p>
        </w:tc>
      </w:tr>
    </w:tbl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  <w:bookmarkStart w:id="37" w:name="_Toc241303923"/>
    </w:p>
    <w:p w:rsidR="004E45C0" w:rsidRPr="004E45C0" w:rsidRDefault="004E45C0" w:rsidP="004E45C0">
      <w:pPr>
        <w:spacing w:after="0"/>
        <w:ind w:firstLine="741"/>
        <w:rPr>
          <w:rFonts w:ascii="Times New Roman" w:hAnsi="Times New Roman" w:cs="Times New Roman"/>
          <w:sz w:val="28"/>
          <w:szCs w:val="28"/>
          <w:u w:val="single"/>
        </w:rPr>
      </w:pPr>
      <w:r w:rsidRPr="004E45C0">
        <w:rPr>
          <w:rFonts w:ascii="Times New Roman" w:hAnsi="Times New Roman" w:cs="Times New Roman"/>
          <w:sz w:val="28"/>
          <w:szCs w:val="28"/>
          <w:u w:val="single"/>
        </w:rPr>
        <w:t>Предельные размеры земельных участков и параметры разрешённого строительства, реконструкции объектов капитального строительства:</w:t>
      </w:r>
    </w:p>
    <w:p w:rsidR="004E45C0" w:rsidRPr="004E45C0" w:rsidRDefault="004E45C0" w:rsidP="004E45C0">
      <w:pPr>
        <w:widowControl w:val="0"/>
        <w:numPr>
          <w:ilvl w:val="0"/>
          <w:numId w:val="20"/>
        </w:numPr>
        <w:tabs>
          <w:tab w:val="clear" w:pos="1329"/>
          <w:tab w:val="num" w:pos="0"/>
          <w:tab w:val="left" w:pos="1083"/>
        </w:tabs>
        <w:overflowPunct w:val="0"/>
        <w:adjustRightInd w:val="0"/>
        <w:spacing w:after="0" w:line="240" w:lineRule="auto"/>
        <w:ind w:left="0" w:firstLine="741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Максимальный процент застройки земельных участков:</w:t>
      </w:r>
    </w:p>
    <w:p w:rsidR="004E45C0" w:rsidRPr="004E45C0" w:rsidRDefault="004E45C0" w:rsidP="004E45C0">
      <w:pPr>
        <w:tabs>
          <w:tab w:val="left" w:pos="969"/>
        </w:tabs>
        <w:spacing w:after="0"/>
        <w:ind w:firstLine="684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- объектов общественно-делового назначения – 50%.</w:t>
      </w:r>
    </w:p>
    <w:p w:rsidR="004E45C0" w:rsidRPr="004E45C0" w:rsidRDefault="004E45C0" w:rsidP="004E45C0">
      <w:pPr>
        <w:widowControl w:val="0"/>
        <w:numPr>
          <w:ilvl w:val="0"/>
          <w:numId w:val="20"/>
        </w:numPr>
        <w:tabs>
          <w:tab w:val="clear" w:pos="1329"/>
          <w:tab w:val="num" w:pos="0"/>
          <w:tab w:val="left" w:pos="1083"/>
        </w:tabs>
        <w:overflowPunct w:val="0"/>
        <w:adjustRightInd w:val="0"/>
        <w:spacing w:after="0" w:line="240" w:lineRule="auto"/>
        <w:ind w:left="0" w:firstLine="741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в соответствии с законодательством Российской Федерации.</w:t>
      </w:r>
    </w:p>
    <w:p w:rsidR="004E45C0" w:rsidRPr="004E45C0" w:rsidRDefault="004E45C0" w:rsidP="004E45C0">
      <w:pPr>
        <w:tabs>
          <w:tab w:val="left" w:pos="969"/>
        </w:tabs>
        <w:spacing w:after="0"/>
        <w:ind w:firstLine="684"/>
        <w:rPr>
          <w:rFonts w:ascii="Times New Roman" w:hAnsi="Times New Roman" w:cs="Times New Roman"/>
          <w:sz w:val="28"/>
          <w:szCs w:val="28"/>
        </w:rPr>
      </w:pPr>
    </w:p>
    <w:p w:rsidR="004E45C0" w:rsidRPr="004E45C0" w:rsidRDefault="004E45C0" w:rsidP="004E45C0">
      <w:pPr>
        <w:pStyle w:val="3"/>
        <w:spacing w:after="0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br w:type="page"/>
      </w:r>
      <w:bookmarkStart w:id="38" w:name="_Toc243211732"/>
      <w:bookmarkStart w:id="39" w:name="_Toc295215442"/>
      <w:r w:rsidRPr="004E45C0">
        <w:rPr>
          <w:rFonts w:ascii="Times New Roman" w:hAnsi="Times New Roman" w:cs="Times New Roman"/>
        </w:rPr>
        <w:lastRenderedPageBreak/>
        <w:t>Статья 48.  Т-1. Зона железнодорожного транспорта</w:t>
      </w:r>
      <w:bookmarkEnd w:id="38"/>
      <w:bookmarkEnd w:id="39"/>
      <w:r w:rsidRPr="004E45C0">
        <w:rPr>
          <w:rFonts w:ascii="Times New Roman" w:hAnsi="Times New Roman" w:cs="Times New Roman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97"/>
        <w:gridCol w:w="2605"/>
        <w:gridCol w:w="2469"/>
      </w:tblGrid>
      <w:tr w:rsidR="004E45C0" w:rsidRPr="004E45C0" w:rsidTr="00FB3FDC">
        <w:trPr>
          <w:trHeight w:val="793"/>
        </w:trPr>
        <w:tc>
          <w:tcPr>
            <w:tcW w:w="2349" w:type="pct"/>
            <w:vAlign w:val="center"/>
          </w:tcPr>
          <w:bookmarkEnd w:id="37"/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Основные виды разрешённого использования</w:t>
            </w:r>
          </w:p>
        </w:tc>
        <w:tc>
          <w:tcPr>
            <w:tcW w:w="1361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Условно разрешённые виды использования</w:t>
            </w:r>
          </w:p>
        </w:tc>
        <w:tc>
          <w:tcPr>
            <w:tcW w:w="1290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Вспомогательные виды  использования</w:t>
            </w:r>
          </w:p>
        </w:tc>
      </w:tr>
      <w:tr w:rsidR="004E45C0" w:rsidRPr="004E45C0" w:rsidTr="00FB3FDC">
        <w:trPr>
          <w:trHeight w:val="1068"/>
        </w:trPr>
        <w:tc>
          <w:tcPr>
            <w:tcW w:w="2349" w:type="pct"/>
          </w:tcPr>
          <w:p w:rsidR="004E45C0" w:rsidRPr="004E45C0" w:rsidRDefault="004E45C0" w:rsidP="004E45C0">
            <w:pPr>
              <w:tabs>
                <w:tab w:val="left" w:pos="1260"/>
              </w:tabs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железнодорожные вокзалы;</w:t>
            </w:r>
          </w:p>
          <w:p w:rsidR="004E45C0" w:rsidRPr="004E45C0" w:rsidRDefault="004E45C0" w:rsidP="004E45C0">
            <w:pPr>
              <w:tabs>
                <w:tab w:val="left" w:pos="1260"/>
                <w:tab w:val="num" w:pos="1440"/>
              </w:tabs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устройства и сооружения путевого, пассажирского грузового, локомотивного и вагонного хозяйства;</w:t>
            </w:r>
          </w:p>
          <w:p w:rsidR="004E45C0" w:rsidRPr="004E45C0" w:rsidRDefault="004E45C0" w:rsidP="004E45C0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здания, строения и сооружения, устройства, обеспечивающие транспортировку, переработку грузов и обслуживание пассажиров;</w:t>
            </w:r>
          </w:p>
          <w:p w:rsidR="004E45C0" w:rsidRPr="004E45C0" w:rsidRDefault="004E45C0" w:rsidP="004E45C0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объекты, необходимые для эксплуатации, содержания, строительства, реконструкции, ремонта и развития зданий, строений и сооружений, устройств и других объектов железнодорожного транспорта;</w:t>
            </w:r>
          </w:p>
          <w:p w:rsidR="004E45C0" w:rsidRPr="004E45C0" w:rsidRDefault="004E45C0" w:rsidP="004E45C0">
            <w:pPr>
              <w:numPr>
                <w:ilvl w:val="1"/>
                <w:numId w:val="0"/>
              </w:numPr>
              <w:tabs>
                <w:tab w:val="num" w:pos="720"/>
                <w:tab w:val="left" w:pos="1260"/>
              </w:tabs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административно-делового и обслуживающего назначения, необходимые для эксплуатации, содержания и развития зоны (службы оформления и заказа билетов, информационные центры, справочные и рекламные агентства, пункты оказания первой медицинской помощи, пункты охраны общественного порядка, гостиницы);</w:t>
            </w:r>
          </w:p>
          <w:p w:rsidR="004E45C0" w:rsidRPr="004E45C0" w:rsidRDefault="004E45C0" w:rsidP="004E45C0">
            <w:pPr>
              <w:numPr>
                <w:ilvl w:val="1"/>
                <w:numId w:val="0"/>
              </w:numPr>
              <w:tabs>
                <w:tab w:val="num" w:pos="720"/>
                <w:tab w:val="left" w:pos="1260"/>
              </w:tabs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паркинги;</w:t>
            </w:r>
          </w:p>
          <w:p w:rsidR="004E45C0" w:rsidRPr="004E45C0" w:rsidRDefault="004E45C0" w:rsidP="004E45C0">
            <w:pPr>
              <w:numPr>
                <w:ilvl w:val="1"/>
                <w:numId w:val="0"/>
              </w:numPr>
              <w:tabs>
                <w:tab w:val="num" w:pos="720"/>
                <w:tab w:val="left" w:pos="1260"/>
              </w:tabs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инженерно-технического обеспечения</w:t>
            </w:r>
          </w:p>
        </w:tc>
        <w:tc>
          <w:tcPr>
            <w:tcW w:w="1361" w:type="pct"/>
          </w:tcPr>
          <w:p w:rsidR="004E45C0" w:rsidRPr="004E45C0" w:rsidRDefault="004E45C0" w:rsidP="004E45C0">
            <w:pPr>
              <w:numPr>
                <w:ilvl w:val="1"/>
                <w:numId w:val="0"/>
              </w:numPr>
              <w:tabs>
                <w:tab w:val="num" w:pos="720"/>
                <w:tab w:val="left" w:pos="126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-общественные туалеты;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хозяйственные площадки;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открытые площадки для отдыха;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зелёные насаждения;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малые архитектурные формы, элементы благоустройства, скульптурные композиции;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наземные открытые стоянки автотранспорта [01];</w:t>
            </w:r>
          </w:p>
          <w:p w:rsidR="004E45C0" w:rsidRPr="004E45C0" w:rsidRDefault="004E45C0" w:rsidP="004E45C0">
            <w:pPr>
              <w:spacing w:after="0"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транспортной и инженерной инфраструктуры [01]</w:t>
            </w:r>
          </w:p>
        </w:tc>
      </w:tr>
    </w:tbl>
    <w:p w:rsidR="004E45C0" w:rsidRPr="004E45C0" w:rsidRDefault="004E45C0" w:rsidP="004E45C0">
      <w:pPr>
        <w:spacing w:after="0"/>
        <w:ind w:firstLine="741"/>
        <w:rPr>
          <w:rFonts w:ascii="Times New Roman" w:hAnsi="Times New Roman" w:cs="Times New Roman"/>
          <w:sz w:val="28"/>
          <w:szCs w:val="28"/>
          <w:u w:val="single"/>
        </w:rPr>
      </w:pPr>
      <w:bookmarkStart w:id="40" w:name="_Toc215478390"/>
      <w:bookmarkStart w:id="41" w:name="_Toc241303927"/>
      <w:bookmarkStart w:id="42" w:name="_Toc243211736"/>
      <w:r w:rsidRPr="004E45C0">
        <w:rPr>
          <w:rFonts w:ascii="Times New Roman" w:hAnsi="Times New Roman" w:cs="Times New Roman"/>
          <w:sz w:val="28"/>
          <w:szCs w:val="28"/>
          <w:u w:val="single"/>
        </w:rPr>
        <w:t>Предельные размеры земельных участков и параметры разрешённого строительства, реконструкции объектов капитального строительства:</w:t>
      </w:r>
    </w:p>
    <w:p w:rsidR="004E45C0" w:rsidRPr="004E45C0" w:rsidRDefault="004E45C0" w:rsidP="004E45C0">
      <w:pPr>
        <w:widowControl w:val="0"/>
        <w:numPr>
          <w:ilvl w:val="0"/>
          <w:numId w:val="24"/>
        </w:numPr>
        <w:tabs>
          <w:tab w:val="clear" w:pos="1329"/>
          <w:tab w:val="num" w:pos="0"/>
          <w:tab w:val="left" w:pos="1083"/>
        </w:tabs>
        <w:overflowPunct w:val="0"/>
        <w:adjustRightInd w:val="0"/>
        <w:spacing w:after="0" w:line="240" w:lineRule="auto"/>
        <w:ind w:left="0" w:firstLine="684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Максимальный процент застройки земельных участков:</w:t>
      </w:r>
    </w:p>
    <w:p w:rsidR="004E45C0" w:rsidRPr="004E45C0" w:rsidRDefault="004E45C0" w:rsidP="004E45C0">
      <w:pPr>
        <w:tabs>
          <w:tab w:val="left" w:pos="969"/>
        </w:tabs>
        <w:spacing w:after="0"/>
        <w:ind w:firstLine="684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- объектов общественно-делового назначения – 50%.</w:t>
      </w:r>
    </w:p>
    <w:p w:rsidR="004E45C0" w:rsidRPr="004E45C0" w:rsidRDefault="004E45C0" w:rsidP="004E45C0">
      <w:pPr>
        <w:widowControl w:val="0"/>
        <w:numPr>
          <w:ilvl w:val="0"/>
          <w:numId w:val="24"/>
        </w:numPr>
        <w:tabs>
          <w:tab w:val="clear" w:pos="1329"/>
          <w:tab w:val="num" w:pos="0"/>
          <w:tab w:val="left" w:pos="1083"/>
        </w:tabs>
        <w:overflowPunct w:val="0"/>
        <w:adjustRightInd w:val="0"/>
        <w:spacing w:after="0" w:line="240" w:lineRule="auto"/>
        <w:ind w:left="0" w:firstLine="684"/>
        <w:jc w:val="both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  <w:sz w:val="28"/>
          <w:szCs w:val="28"/>
        </w:rPr>
        <w:t>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в соответствии с законодательством Российской Федерации.</w:t>
      </w:r>
    </w:p>
    <w:p w:rsidR="004E45C0" w:rsidRPr="004E45C0" w:rsidRDefault="004E45C0" w:rsidP="004E45C0">
      <w:pPr>
        <w:pStyle w:val="3"/>
        <w:spacing w:after="0"/>
        <w:rPr>
          <w:rFonts w:ascii="Times New Roman" w:hAnsi="Times New Roman" w:cs="Times New Roman"/>
        </w:rPr>
      </w:pPr>
      <w:r w:rsidRPr="004E45C0">
        <w:rPr>
          <w:rFonts w:ascii="Times New Roman" w:hAnsi="Times New Roman" w:cs="Times New Roman"/>
        </w:rPr>
        <w:br w:type="page"/>
      </w:r>
      <w:bookmarkStart w:id="43" w:name="_Toc241303930"/>
      <w:bookmarkStart w:id="44" w:name="_Toc243211739"/>
      <w:bookmarkStart w:id="45" w:name="_Toc295215444"/>
      <w:bookmarkEnd w:id="40"/>
      <w:bookmarkEnd w:id="41"/>
      <w:bookmarkEnd w:id="42"/>
      <w:r w:rsidRPr="004E45C0">
        <w:rPr>
          <w:rFonts w:ascii="Times New Roman" w:hAnsi="Times New Roman" w:cs="Times New Roman"/>
        </w:rPr>
        <w:lastRenderedPageBreak/>
        <w:t xml:space="preserve">Статья 50.  Р-1. Зона </w:t>
      </w:r>
      <w:bookmarkEnd w:id="43"/>
      <w:bookmarkEnd w:id="44"/>
      <w:r w:rsidRPr="004E45C0">
        <w:rPr>
          <w:rFonts w:ascii="Times New Roman" w:hAnsi="Times New Roman" w:cs="Times New Roman"/>
        </w:rPr>
        <w:t>городских парков и скверов</w:t>
      </w:r>
      <w:bookmarkEnd w:id="45"/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84"/>
        <w:gridCol w:w="2843"/>
        <w:gridCol w:w="2478"/>
      </w:tblGrid>
      <w:tr w:rsidR="004E45C0" w:rsidRPr="004E45C0" w:rsidTr="00FB3FDC">
        <w:trPr>
          <w:trHeight w:val="659"/>
        </w:trPr>
        <w:tc>
          <w:tcPr>
            <w:tcW w:w="2230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Основные виды разрешённого использования</w:t>
            </w:r>
          </w:p>
        </w:tc>
        <w:tc>
          <w:tcPr>
            <w:tcW w:w="1480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Условно разрешённые виды использования</w:t>
            </w:r>
          </w:p>
        </w:tc>
        <w:tc>
          <w:tcPr>
            <w:tcW w:w="1290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Вспомогательные виды  использования</w:t>
            </w:r>
          </w:p>
        </w:tc>
      </w:tr>
      <w:tr w:rsidR="004E45C0" w:rsidRPr="004E45C0" w:rsidTr="00FB3FDC">
        <w:trPr>
          <w:trHeight w:val="357"/>
        </w:trPr>
        <w:tc>
          <w:tcPr>
            <w:tcW w:w="2230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сады, скверы, бульвары;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парки культуры и отдыха;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- комплексы аттракционов; 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открытые спортивные площадки, теннисные корты, катки и другие аналогичные объекты;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летние театры и эстрады;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предприятия общественного питания [01];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гостиницы и гостиничные комплексы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физкультурно-оздоровительные объекты;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отдыха и туризма;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инженерно-технического обеспечения</w:t>
            </w:r>
          </w:p>
        </w:tc>
        <w:tc>
          <w:tcPr>
            <w:tcW w:w="1480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торговли;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стоянки автомобильного транспорта</w:t>
            </w:r>
          </w:p>
        </w:tc>
        <w:tc>
          <w:tcPr>
            <w:tcW w:w="1290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малые архитектурные формы, элементы благоустройства, скульптурные композиции;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открытые детские, спортивные площадки;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площадки для отдыха;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 xml:space="preserve"> -общественные туалеты;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-хозяйственные площадки;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транспортной и инженерной инфраструктуры [01];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хозяйственные постройки</w:t>
            </w:r>
          </w:p>
        </w:tc>
      </w:tr>
    </w:tbl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  <w:bookmarkStart w:id="46" w:name="_Toc241303931"/>
      <w:bookmarkStart w:id="47" w:name="_Toc243211740"/>
    </w:p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</w:p>
    <w:p w:rsidR="004E45C0" w:rsidRPr="004E45C0" w:rsidRDefault="004E45C0" w:rsidP="004E45C0">
      <w:pPr>
        <w:spacing w:after="0"/>
        <w:ind w:firstLine="741"/>
        <w:rPr>
          <w:rFonts w:ascii="Times New Roman" w:hAnsi="Times New Roman" w:cs="Times New Roman"/>
          <w:sz w:val="28"/>
          <w:szCs w:val="28"/>
          <w:u w:val="single"/>
        </w:rPr>
      </w:pPr>
      <w:r w:rsidRPr="004E45C0">
        <w:rPr>
          <w:rFonts w:ascii="Times New Roman" w:hAnsi="Times New Roman" w:cs="Times New Roman"/>
          <w:sz w:val="28"/>
          <w:szCs w:val="28"/>
          <w:u w:val="single"/>
        </w:rPr>
        <w:t>Предельные размеры земельных участков и параметры разрешённого строительства, реконструкции объектов капитального строительства:</w:t>
      </w:r>
    </w:p>
    <w:p w:rsidR="004E45C0" w:rsidRPr="004E45C0" w:rsidRDefault="004E45C0" w:rsidP="004E45C0">
      <w:pPr>
        <w:widowControl w:val="0"/>
        <w:numPr>
          <w:ilvl w:val="0"/>
          <w:numId w:val="25"/>
        </w:numPr>
        <w:tabs>
          <w:tab w:val="left" w:pos="1083"/>
          <w:tab w:val="num" w:pos="1140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Минимальная площадь земельных участков:</w:t>
      </w:r>
    </w:p>
    <w:p w:rsidR="004E45C0" w:rsidRPr="004E45C0" w:rsidRDefault="004E45C0" w:rsidP="004E45C0">
      <w:pPr>
        <w:widowControl w:val="0"/>
        <w:numPr>
          <w:ilvl w:val="1"/>
          <w:numId w:val="25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для садов – 3 га;</w:t>
      </w:r>
    </w:p>
    <w:p w:rsidR="004E45C0" w:rsidRPr="004E45C0" w:rsidRDefault="004E45C0" w:rsidP="004E45C0">
      <w:pPr>
        <w:widowControl w:val="0"/>
        <w:numPr>
          <w:ilvl w:val="1"/>
          <w:numId w:val="25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для скверов – 0,5 га;</w:t>
      </w:r>
    </w:p>
    <w:p w:rsidR="004E45C0" w:rsidRPr="004E45C0" w:rsidRDefault="004E45C0" w:rsidP="004E45C0">
      <w:pPr>
        <w:widowControl w:val="0"/>
        <w:numPr>
          <w:ilvl w:val="1"/>
          <w:numId w:val="25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для парков – 10 га;</w:t>
      </w:r>
    </w:p>
    <w:p w:rsidR="004E45C0" w:rsidRPr="004E45C0" w:rsidRDefault="004E45C0" w:rsidP="004E45C0">
      <w:pPr>
        <w:widowControl w:val="0"/>
        <w:numPr>
          <w:ilvl w:val="0"/>
          <w:numId w:val="25"/>
        </w:numPr>
        <w:tabs>
          <w:tab w:val="left" w:pos="1083"/>
          <w:tab w:val="num" w:pos="1140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Максимальная высота зданий, строений, сооружений:</w:t>
      </w:r>
    </w:p>
    <w:p w:rsidR="004E45C0" w:rsidRPr="004E45C0" w:rsidRDefault="004E45C0" w:rsidP="004E45C0">
      <w:pPr>
        <w:widowControl w:val="0"/>
        <w:numPr>
          <w:ilvl w:val="1"/>
          <w:numId w:val="25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на территории садов – 8 метров;</w:t>
      </w:r>
    </w:p>
    <w:p w:rsidR="004E45C0" w:rsidRPr="004E45C0" w:rsidRDefault="004E45C0" w:rsidP="004E45C0">
      <w:pPr>
        <w:widowControl w:val="0"/>
        <w:numPr>
          <w:ilvl w:val="1"/>
          <w:numId w:val="25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на территории бульваров – 6 метров;</w:t>
      </w:r>
    </w:p>
    <w:p w:rsidR="004E45C0" w:rsidRPr="004E45C0" w:rsidRDefault="004E45C0" w:rsidP="004E45C0">
      <w:pPr>
        <w:widowControl w:val="0"/>
        <w:numPr>
          <w:ilvl w:val="1"/>
          <w:numId w:val="25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на территории скверов застройка запрещена;</w:t>
      </w:r>
    </w:p>
    <w:p w:rsidR="004E45C0" w:rsidRPr="004E45C0" w:rsidRDefault="004E45C0" w:rsidP="004E45C0">
      <w:pPr>
        <w:widowControl w:val="0"/>
        <w:numPr>
          <w:ilvl w:val="1"/>
          <w:numId w:val="25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на территории парков – 8 метров;</w:t>
      </w:r>
    </w:p>
    <w:p w:rsidR="004E45C0" w:rsidRPr="004E45C0" w:rsidRDefault="004E45C0" w:rsidP="004E45C0">
      <w:pPr>
        <w:widowControl w:val="0"/>
        <w:numPr>
          <w:ilvl w:val="1"/>
          <w:numId w:val="25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максимальная высота парковых сооружений (аттракционов) – не установлена;</w:t>
      </w:r>
    </w:p>
    <w:p w:rsidR="004E45C0" w:rsidRPr="004E45C0" w:rsidRDefault="004E45C0" w:rsidP="004E45C0">
      <w:pPr>
        <w:widowControl w:val="0"/>
        <w:numPr>
          <w:ilvl w:val="1"/>
          <w:numId w:val="25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 xml:space="preserve">на территориях объектов общественно-делового назначения – не </w:t>
      </w:r>
      <w:proofErr w:type="gramStart"/>
      <w:r w:rsidRPr="004E45C0">
        <w:rPr>
          <w:rFonts w:ascii="Times New Roman" w:hAnsi="Times New Roman" w:cs="Times New Roman"/>
          <w:sz w:val="28"/>
          <w:szCs w:val="28"/>
        </w:rPr>
        <w:t>установлена</w:t>
      </w:r>
      <w:proofErr w:type="gramEnd"/>
      <w:r w:rsidRPr="004E45C0">
        <w:rPr>
          <w:rFonts w:ascii="Times New Roman" w:hAnsi="Times New Roman" w:cs="Times New Roman"/>
          <w:sz w:val="28"/>
          <w:szCs w:val="28"/>
        </w:rPr>
        <w:t>.</w:t>
      </w:r>
    </w:p>
    <w:p w:rsidR="004E45C0" w:rsidRPr="004E45C0" w:rsidRDefault="004E45C0" w:rsidP="004E45C0">
      <w:pPr>
        <w:widowControl w:val="0"/>
        <w:numPr>
          <w:ilvl w:val="0"/>
          <w:numId w:val="25"/>
        </w:numPr>
        <w:tabs>
          <w:tab w:val="left" w:pos="1083"/>
          <w:tab w:val="num" w:pos="1140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Максимальный процент застройки земельных участков:</w:t>
      </w:r>
    </w:p>
    <w:p w:rsidR="004E45C0" w:rsidRPr="004E45C0" w:rsidRDefault="004E45C0" w:rsidP="004E45C0">
      <w:pPr>
        <w:widowControl w:val="0"/>
        <w:numPr>
          <w:ilvl w:val="1"/>
          <w:numId w:val="25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садов – 5%;</w:t>
      </w:r>
    </w:p>
    <w:p w:rsidR="004E45C0" w:rsidRPr="004E45C0" w:rsidRDefault="004E45C0" w:rsidP="004E45C0">
      <w:pPr>
        <w:widowControl w:val="0"/>
        <w:numPr>
          <w:ilvl w:val="1"/>
          <w:numId w:val="25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бульваров – 5 %;</w:t>
      </w:r>
    </w:p>
    <w:p w:rsidR="004E45C0" w:rsidRPr="004E45C0" w:rsidRDefault="004E45C0" w:rsidP="004E45C0">
      <w:pPr>
        <w:widowControl w:val="0"/>
        <w:numPr>
          <w:ilvl w:val="1"/>
          <w:numId w:val="25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lastRenderedPageBreak/>
        <w:t>на территории скверов застройка запрещена;</w:t>
      </w:r>
    </w:p>
    <w:p w:rsidR="004E45C0" w:rsidRPr="004E45C0" w:rsidRDefault="004E45C0" w:rsidP="004E45C0">
      <w:pPr>
        <w:widowControl w:val="0"/>
        <w:numPr>
          <w:ilvl w:val="1"/>
          <w:numId w:val="25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парков – 7 %;</w:t>
      </w:r>
    </w:p>
    <w:p w:rsidR="004E45C0" w:rsidRPr="004E45C0" w:rsidRDefault="004E45C0" w:rsidP="004E45C0">
      <w:pPr>
        <w:widowControl w:val="0"/>
        <w:numPr>
          <w:ilvl w:val="1"/>
          <w:numId w:val="25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территорий объектов общественно-делового назначения – 50%.</w:t>
      </w:r>
    </w:p>
    <w:p w:rsidR="004E45C0" w:rsidRPr="004E45C0" w:rsidRDefault="004E45C0" w:rsidP="004E45C0">
      <w:pPr>
        <w:widowControl w:val="0"/>
        <w:numPr>
          <w:ilvl w:val="0"/>
          <w:numId w:val="25"/>
        </w:numPr>
        <w:tabs>
          <w:tab w:val="left" w:pos="1083"/>
          <w:tab w:val="num" w:pos="1140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Размеры земельных участков автостоянок на одно место:</w:t>
      </w:r>
    </w:p>
    <w:p w:rsidR="004E45C0" w:rsidRPr="004E45C0" w:rsidRDefault="004E45C0" w:rsidP="004E45C0">
      <w:pPr>
        <w:widowControl w:val="0"/>
        <w:numPr>
          <w:ilvl w:val="1"/>
          <w:numId w:val="25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для легковых автомобилей - 25 м</w:t>
      </w:r>
      <w:proofErr w:type="gramStart"/>
      <w:r w:rsidRPr="004E45C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4E45C0">
        <w:rPr>
          <w:rFonts w:ascii="Times New Roman" w:hAnsi="Times New Roman" w:cs="Times New Roman"/>
          <w:sz w:val="28"/>
          <w:szCs w:val="28"/>
        </w:rPr>
        <w:t>;</w:t>
      </w:r>
    </w:p>
    <w:p w:rsidR="004E45C0" w:rsidRPr="004E45C0" w:rsidRDefault="004E45C0" w:rsidP="004E45C0">
      <w:pPr>
        <w:widowControl w:val="0"/>
        <w:numPr>
          <w:ilvl w:val="1"/>
          <w:numId w:val="25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автобусов - 40 м</w:t>
      </w:r>
      <w:proofErr w:type="gramStart"/>
      <w:r w:rsidRPr="004E45C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4E45C0">
        <w:rPr>
          <w:rFonts w:ascii="Times New Roman" w:hAnsi="Times New Roman" w:cs="Times New Roman"/>
          <w:sz w:val="28"/>
          <w:szCs w:val="28"/>
        </w:rPr>
        <w:t>;</w:t>
      </w:r>
    </w:p>
    <w:p w:rsidR="004E45C0" w:rsidRPr="004E45C0" w:rsidRDefault="004E45C0" w:rsidP="004E45C0">
      <w:pPr>
        <w:widowControl w:val="0"/>
        <w:numPr>
          <w:ilvl w:val="1"/>
          <w:numId w:val="25"/>
        </w:numPr>
        <w:tabs>
          <w:tab w:val="left" w:pos="1083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для велосипедов - 0,9 м</w:t>
      </w:r>
      <w:proofErr w:type="gramStart"/>
      <w:r w:rsidRPr="004E45C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4E45C0">
        <w:rPr>
          <w:rFonts w:ascii="Times New Roman" w:hAnsi="Times New Roman" w:cs="Times New Roman"/>
          <w:sz w:val="28"/>
          <w:szCs w:val="28"/>
        </w:rPr>
        <w:t>.</w:t>
      </w:r>
    </w:p>
    <w:p w:rsidR="004E45C0" w:rsidRPr="004E45C0" w:rsidRDefault="004E45C0" w:rsidP="004E45C0">
      <w:pPr>
        <w:widowControl w:val="0"/>
        <w:numPr>
          <w:ilvl w:val="0"/>
          <w:numId w:val="25"/>
        </w:numPr>
        <w:tabs>
          <w:tab w:val="left" w:pos="1083"/>
          <w:tab w:val="num" w:pos="1140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в соответствии с законодательством Российской Федерации.</w:t>
      </w:r>
    </w:p>
    <w:p w:rsidR="004E45C0" w:rsidRPr="004E45C0" w:rsidRDefault="004E45C0" w:rsidP="004E45C0">
      <w:pPr>
        <w:pStyle w:val="3"/>
        <w:spacing w:after="0"/>
        <w:rPr>
          <w:rFonts w:ascii="Times New Roman" w:hAnsi="Times New Roman" w:cs="Times New Roman"/>
        </w:rPr>
      </w:pPr>
      <w:bookmarkStart w:id="48" w:name="_Toc295215445"/>
      <w:r w:rsidRPr="004E45C0">
        <w:rPr>
          <w:rFonts w:ascii="Times New Roman" w:hAnsi="Times New Roman" w:cs="Times New Roman"/>
        </w:rPr>
        <w:t>Статья 51. Р-2. Зона</w:t>
      </w:r>
      <w:bookmarkEnd w:id="46"/>
      <w:bookmarkEnd w:id="47"/>
      <w:r w:rsidRPr="004E45C0">
        <w:rPr>
          <w:rFonts w:ascii="Times New Roman" w:hAnsi="Times New Roman" w:cs="Times New Roman"/>
        </w:rPr>
        <w:t xml:space="preserve"> </w:t>
      </w:r>
      <w:proofErr w:type="spellStart"/>
      <w:r w:rsidRPr="004E45C0">
        <w:rPr>
          <w:rFonts w:ascii="Times New Roman" w:hAnsi="Times New Roman" w:cs="Times New Roman"/>
        </w:rPr>
        <w:t>средозащитного</w:t>
      </w:r>
      <w:proofErr w:type="spellEnd"/>
      <w:r w:rsidRPr="004E45C0">
        <w:rPr>
          <w:rFonts w:ascii="Times New Roman" w:hAnsi="Times New Roman" w:cs="Times New Roman"/>
        </w:rPr>
        <w:t xml:space="preserve"> озеленения</w:t>
      </w:r>
      <w:bookmarkEnd w:id="48"/>
    </w:p>
    <w:tbl>
      <w:tblPr>
        <w:tblW w:w="50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33"/>
        <w:gridCol w:w="2206"/>
        <w:gridCol w:w="3264"/>
      </w:tblGrid>
      <w:tr w:rsidR="004E45C0" w:rsidRPr="004E45C0" w:rsidTr="00FB3FDC">
        <w:trPr>
          <w:trHeight w:val="659"/>
        </w:trPr>
        <w:tc>
          <w:tcPr>
            <w:tcW w:w="2181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Основные виды разрешённого</w:t>
            </w:r>
            <w:r w:rsidRPr="004E45C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E45C0">
              <w:rPr>
                <w:rFonts w:ascii="Times New Roman" w:hAnsi="Times New Roman" w:cs="Times New Roman"/>
                <w:b/>
              </w:rPr>
              <w:t>использования</w:t>
            </w:r>
          </w:p>
        </w:tc>
        <w:tc>
          <w:tcPr>
            <w:tcW w:w="1137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Условно разрешённые</w:t>
            </w:r>
            <w:r w:rsidRPr="004E45C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E45C0">
              <w:rPr>
                <w:rFonts w:ascii="Times New Roman" w:hAnsi="Times New Roman" w:cs="Times New Roman"/>
                <w:b/>
              </w:rPr>
              <w:t>виды использования</w:t>
            </w:r>
          </w:p>
        </w:tc>
        <w:tc>
          <w:tcPr>
            <w:tcW w:w="1682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 xml:space="preserve">Вспомогательные виды </w:t>
            </w:r>
            <w:r w:rsidRPr="004E45C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E45C0">
              <w:rPr>
                <w:rFonts w:ascii="Times New Roman" w:hAnsi="Times New Roman" w:cs="Times New Roman"/>
                <w:b/>
              </w:rPr>
              <w:t>использования</w:t>
            </w:r>
          </w:p>
        </w:tc>
      </w:tr>
      <w:tr w:rsidR="004E45C0" w:rsidRPr="004E45C0" w:rsidTr="00FB3FDC">
        <w:trPr>
          <w:trHeight w:val="357"/>
        </w:trPr>
        <w:tc>
          <w:tcPr>
            <w:tcW w:w="2181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зелёные насаждения;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велосипедные и пешеходные дорожки;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площадки для отдыха;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открытые спортивные и детские площадки;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малые архитектурные формы;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элементы благоустройства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открытые спортивные площадки, теннисные корты, катки и другие аналогичные объекты;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инженерно-технического обеспечения</w:t>
            </w:r>
          </w:p>
        </w:tc>
        <w:tc>
          <w:tcPr>
            <w:tcW w:w="1137" w:type="pct"/>
          </w:tcPr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общественного питания [01];</w:t>
            </w:r>
          </w:p>
          <w:p w:rsidR="004E45C0" w:rsidRPr="004E45C0" w:rsidRDefault="004E45C0" w:rsidP="004E4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физкультурно-оздоровительные объекты [01]</w:t>
            </w:r>
          </w:p>
        </w:tc>
        <w:tc>
          <w:tcPr>
            <w:tcW w:w="1682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общественные туалеты;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хозяйственные площадки;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транспортной и инженерной инфраструктуры [01]</w:t>
            </w:r>
          </w:p>
        </w:tc>
      </w:tr>
    </w:tbl>
    <w:p w:rsidR="004E45C0" w:rsidRPr="004E45C0" w:rsidRDefault="004E45C0" w:rsidP="004E45C0">
      <w:pPr>
        <w:spacing w:after="0"/>
        <w:rPr>
          <w:rFonts w:ascii="Times New Roman" w:hAnsi="Times New Roman" w:cs="Times New Roman"/>
        </w:rPr>
      </w:pPr>
      <w:bookmarkStart w:id="49" w:name="_Toc241303936"/>
      <w:bookmarkStart w:id="50" w:name="_Toc243211745"/>
    </w:p>
    <w:p w:rsidR="004E45C0" w:rsidRPr="004E45C0" w:rsidRDefault="004E45C0" w:rsidP="004E45C0">
      <w:pPr>
        <w:spacing w:after="0"/>
        <w:ind w:firstLine="741"/>
        <w:rPr>
          <w:rFonts w:ascii="Times New Roman" w:hAnsi="Times New Roman" w:cs="Times New Roman"/>
          <w:sz w:val="28"/>
          <w:szCs w:val="28"/>
          <w:u w:val="single"/>
        </w:rPr>
      </w:pPr>
      <w:r w:rsidRPr="004E45C0">
        <w:rPr>
          <w:rFonts w:ascii="Times New Roman" w:hAnsi="Times New Roman" w:cs="Times New Roman"/>
          <w:sz w:val="28"/>
          <w:szCs w:val="28"/>
          <w:u w:val="single"/>
        </w:rPr>
        <w:t>Предельные размеры земельных участков и параметры разрешённого строительства, реконструкции объектов капитального строительства:</w:t>
      </w:r>
    </w:p>
    <w:p w:rsidR="004E45C0" w:rsidRPr="004E45C0" w:rsidRDefault="004E45C0" w:rsidP="004E45C0">
      <w:pPr>
        <w:widowControl w:val="0"/>
        <w:numPr>
          <w:ilvl w:val="0"/>
          <w:numId w:val="26"/>
        </w:numPr>
        <w:tabs>
          <w:tab w:val="left" w:pos="1026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Минимальная площадь земельных участков – 10 га;</w:t>
      </w:r>
    </w:p>
    <w:p w:rsidR="004E45C0" w:rsidRPr="004E45C0" w:rsidRDefault="004E45C0" w:rsidP="004E45C0">
      <w:pPr>
        <w:widowControl w:val="0"/>
        <w:numPr>
          <w:ilvl w:val="0"/>
          <w:numId w:val="26"/>
        </w:numPr>
        <w:tabs>
          <w:tab w:val="left" w:pos="1026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Максимальная высота зданий, строений, сооружений – 8 метров;</w:t>
      </w:r>
    </w:p>
    <w:p w:rsidR="004E45C0" w:rsidRPr="004E45C0" w:rsidRDefault="004E45C0" w:rsidP="004E45C0">
      <w:pPr>
        <w:widowControl w:val="0"/>
        <w:numPr>
          <w:ilvl w:val="0"/>
          <w:numId w:val="26"/>
        </w:numPr>
        <w:tabs>
          <w:tab w:val="left" w:pos="1026"/>
        </w:tabs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Максимальный процент застройки земельных участков – 7 %.</w:t>
      </w:r>
    </w:p>
    <w:p w:rsidR="004E45C0" w:rsidRPr="004E45C0" w:rsidRDefault="004E45C0" w:rsidP="004E45C0">
      <w:pPr>
        <w:widowControl w:val="0"/>
        <w:numPr>
          <w:ilvl w:val="0"/>
          <w:numId w:val="26"/>
        </w:numPr>
        <w:overflowPunct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t>В случае если земельный участок или объект капитального строительства находится в границах зоны с особыми условиями использования территорий, на них устанавливаются ограничения использования в соответствии с законодательством Российской Федерации.</w:t>
      </w:r>
    </w:p>
    <w:p w:rsidR="004E45C0" w:rsidRPr="004E45C0" w:rsidRDefault="004E45C0" w:rsidP="004E45C0">
      <w:pPr>
        <w:pStyle w:val="3"/>
        <w:spacing w:after="0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</w:rPr>
        <w:br w:type="page"/>
      </w:r>
      <w:bookmarkStart w:id="51" w:name="_Toc241303940"/>
      <w:bookmarkEnd w:id="49"/>
      <w:bookmarkEnd w:id="50"/>
    </w:p>
    <w:bookmarkEnd w:id="51"/>
    <w:p w:rsidR="004E45C0" w:rsidRPr="004E45C0" w:rsidRDefault="004E45C0" w:rsidP="004E45C0">
      <w:pPr>
        <w:tabs>
          <w:tab w:val="num" w:pos="72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4E45C0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4E45C0" w:rsidRPr="004E45C0" w:rsidRDefault="004E45C0" w:rsidP="004E45C0">
      <w:pPr>
        <w:pStyle w:val="3"/>
        <w:spacing w:after="0"/>
        <w:rPr>
          <w:rFonts w:ascii="Times New Roman" w:hAnsi="Times New Roman" w:cs="Times New Roman"/>
        </w:rPr>
      </w:pPr>
      <w:bookmarkStart w:id="52" w:name="_Toc241303941"/>
      <w:bookmarkStart w:id="53" w:name="_Toc243211751"/>
      <w:bookmarkStart w:id="54" w:name="_Toc295215447"/>
      <w:r w:rsidRPr="004E45C0">
        <w:rPr>
          <w:rFonts w:ascii="Times New Roman" w:hAnsi="Times New Roman" w:cs="Times New Roman"/>
        </w:rPr>
        <w:t>Статья 53. Кс. Зона с</w:t>
      </w:r>
      <w:bookmarkEnd w:id="52"/>
      <w:bookmarkEnd w:id="53"/>
      <w:r w:rsidRPr="004E45C0">
        <w:rPr>
          <w:rFonts w:ascii="Times New Roman" w:hAnsi="Times New Roman" w:cs="Times New Roman"/>
        </w:rPr>
        <w:t>пециального назначения</w:t>
      </w:r>
      <w:bookmarkEnd w:id="54"/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36"/>
        <w:gridCol w:w="2205"/>
        <w:gridCol w:w="3164"/>
      </w:tblGrid>
      <w:tr w:rsidR="004E45C0" w:rsidRPr="004E45C0" w:rsidTr="00FB3FDC">
        <w:trPr>
          <w:trHeight w:val="599"/>
        </w:trPr>
        <w:tc>
          <w:tcPr>
            <w:tcW w:w="2205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Основные виды разрёшенного</w:t>
            </w:r>
            <w:r w:rsidRPr="004E45C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E45C0">
              <w:rPr>
                <w:rFonts w:ascii="Times New Roman" w:hAnsi="Times New Roman" w:cs="Times New Roman"/>
                <w:b/>
              </w:rPr>
              <w:t>использования</w:t>
            </w:r>
          </w:p>
        </w:tc>
        <w:tc>
          <w:tcPr>
            <w:tcW w:w="1148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Условно разрешённые</w:t>
            </w:r>
            <w:r w:rsidRPr="004E45C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E45C0">
              <w:rPr>
                <w:rFonts w:ascii="Times New Roman" w:hAnsi="Times New Roman" w:cs="Times New Roman"/>
                <w:b/>
              </w:rPr>
              <w:t>виды использования</w:t>
            </w:r>
          </w:p>
        </w:tc>
        <w:tc>
          <w:tcPr>
            <w:tcW w:w="1647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 xml:space="preserve">Вспомогательные виды </w:t>
            </w:r>
            <w:r w:rsidRPr="004E45C0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E45C0">
              <w:rPr>
                <w:rFonts w:ascii="Times New Roman" w:hAnsi="Times New Roman" w:cs="Times New Roman"/>
                <w:b/>
              </w:rPr>
              <w:t>использования</w:t>
            </w:r>
          </w:p>
        </w:tc>
      </w:tr>
      <w:tr w:rsidR="004E45C0" w:rsidRPr="004E45C0" w:rsidTr="00FB3FDC">
        <w:trPr>
          <w:trHeight w:val="325"/>
        </w:trPr>
        <w:tc>
          <w:tcPr>
            <w:tcW w:w="2205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учреждения исполнения наказания (тюрьмы, колонии);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инженерно-технического обеспечения</w:t>
            </w:r>
          </w:p>
        </w:tc>
        <w:tc>
          <w:tcPr>
            <w:tcW w:w="1148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pct"/>
          </w:tcPr>
          <w:p w:rsidR="004E45C0" w:rsidRPr="004E45C0" w:rsidRDefault="004E45C0" w:rsidP="004E45C0">
            <w:pPr>
              <w:tabs>
                <w:tab w:val="left" w:pos="7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-объекты обслуживания, связанные с целевым назначением зоны</w:t>
            </w:r>
          </w:p>
          <w:p w:rsidR="004E45C0" w:rsidRPr="004E45C0" w:rsidRDefault="004E45C0" w:rsidP="00FB3FDC">
            <w:pPr>
              <w:pStyle w:val="Iauiue"/>
              <w:tabs>
                <w:tab w:val="left" w:pos="71"/>
                <w:tab w:val="num" w:pos="10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E45C0">
              <w:rPr>
                <w:sz w:val="24"/>
                <w:szCs w:val="24"/>
              </w:rPr>
              <w:t>-спортивные площадки и сооружения;</w:t>
            </w:r>
          </w:p>
          <w:p w:rsidR="004E45C0" w:rsidRPr="004E45C0" w:rsidRDefault="004E45C0" w:rsidP="00FB3FDC">
            <w:pPr>
              <w:pStyle w:val="Iauiue"/>
              <w:tabs>
                <w:tab w:val="left" w:pos="71"/>
                <w:tab w:val="num" w:pos="10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4E45C0">
              <w:rPr>
                <w:sz w:val="24"/>
                <w:szCs w:val="24"/>
              </w:rPr>
              <w:t>-объекты пожарной охраны;</w:t>
            </w:r>
          </w:p>
          <w:p w:rsidR="004E45C0" w:rsidRPr="004E45C0" w:rsidRDefault="004E45C0" w:rsidP="004E45C0">
            <w:pPr>
              <w:tabs>
                <w:tab w:val="left" w:pos="71"/>
                <w:tab w:val="num" w:pos="1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-хозяйственные постройки;</w:t>
            </w:r>
          </w:p>
          <w:p w:rsidR="004E45C0" w:rsidRPr="004E45C0" w:rsidRDefault="004E45C0" w:rsidP="004E45C0">
            <w:pPr>
              <w:tabs>
                <w:tab w:val="left" w:pos="71"/>
                <w:tab w:val="num" w:pos="10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-гаражи;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транспортной и инженерной инфраструктуры [01]</w:t>
            </w:r>
          </w:p>
        </w:tc>
      </w:tr>
    </w:tbl>
    <w:p w:rsidR="004E45C0" w:rsidRPr="004E45C0" w:rsidRDefault="004E45C0" w:rsidP="004E45C0">
      <w:pPr>
        <w:pStyle w:val="3"/>
        <w:spacing w:after="0"/>
        <w:rPr>
          <w:rFonts w:ascii="Times New Roman" w:hAnsi="Times New Roman" w:cs="Times New Roman"/>
        </w:rPr>
      </w:pPr>
      <w:bookmarkStart w:id="55" w:name="_Toc241303942"/>
      <w:bookmarkStart w:id="56" w:name="_Toc243211752"/>
      <w:r w:rsidRPr="004E45C0">
        <w:rPr>
          <w:rFonts w:ascii="Times New Roman" w:hAnsi="Times New Roman" w:cs="Times New Roman"/>
        </w:rPr>
        <w:t xml:space="preserve">Статья 54.  </w:t>
      </w:r>
      <w:bookmarkStart w:id="57" w:name="_Ref244936739"/>
      <w:bookmarkStart w:id="58" w:name="_Ref244936799"/>
      <w:bookmarkStart w:id="59" w:name="_Toc295215448"/>
      <w:proofErr w:type="spellStart"/>
      <w:r w:rsidRPr="004E45C0">
        <w:rPr>
          <w:rFonts w:ascii="Times New Roman" w:hAnsi="Times New Roman" w:cs="Times New Roman"/>
        </w:rPr>
        <w:t>Кр</w:t>
      </w:r>
      <w:proofErr w:type="spellEnd"/>
      <w:r w:rsidRPr="004E45C0">
        <w:rPr>
          <w:rFonts w:ascii="Times New Roman" w:hAnsi="Times New Roman" w:cs="Times New Roman"/>
        </w:rPr>
        <w:t>. Зона режимных объектов.</w:t>
      </w:r>
      <w:bookmarkEnd w:id="55"/>
      <w:bookmarkEnd w:id="56"/>
      <w:bookmarkEnd w:id="57"/>
      <w:bookmarkEnd w:id="58"/>
      <w:bookmarkEnd w:id="59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98"/>
        <w:gridCol w:w="2318"/>
        <w:gridCol w:w="3155"/>
      </w:tblGrid>
      <w:tr w:rsidR="004E45C0" w:rsidRPr="004E45C0" w:rsidTr="00FB3FDC">
        <w:trPr>
          <w:trHeight w:val="675"/>
        </w:trPr>
        <w:tc>
          <w:tcPr>
            <w:tcW w:w="2141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Основные виды разрёшенного использования</w:t>
            </w:r>
          </w:p>
        </w:tc>
        <w:tc>
          <w:tcPr>
            <w:tcW w:w="1211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Условно разрешённые виды использования</w:t>
            </w:r>
          </w:p>
        </w:tc>
        <w:tc>
          <w:tcPr>
            <w:tcW w:w="1648" w:type="pct"/>
            <w:vAlign w:val="center"/>
          </w:tcPr>
          <w:p w:rsidR="004E45C0" w:rsidRPr="004E45C0" w:rsidRDefault="004E45C0" w:rsidP="004E45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E45C0">
              <w:rPr>
                <w:rFonts w:ascii="Times New Roman" w:hAnsi="Times New Roman" w:cs="Times New Roman"/>
                <w:b/>
              </w:rPr>
              <w:t>Вспомогательные виды использования</w:t>
            </w:r>
          </w:p>
        </w:tc>
      </w:tr>
      <w:tr w:rsidR="004E45C0" w:rsidRPr="004E45C0" w:rsidTr="00FB3FDC">
        <w:trPr>
          <w:trHeight w:val="1615"/>
        </w:trPr>
        <w:tc>
          <w:tcPr>
            <w:tcW w:w="2141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учреждения Министерства обороны (воинские части, полигоны, образовательные учреждения, реализующие военные профессиональные программы);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инженерно-технического обеспечения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1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-административные, офисные объекты;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торговли;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общественного питания;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временного пребывания граждан (гостиницы, кемпинги, мотели);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склады оптовой торговли;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бытового обслуживания</w:t>
            </w:r>
          </w:p>
        </w:tc>
        <w:tc>
          <w:tcPr>
            <w:tcW w:w="1648" w:type="pct"/>
          </w:tcPr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-объекты обслуживания, связанные с целевым назначением зоны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-спортивные площадки и сооружения;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-объекты пожарной охраны;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-хозяйственные постройки;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-гаражи;</w:t>
            </w:r>
          </w:p>
          <w:p w:rsidR="004E45C0" w:rsidRPr="004E45C0" w:rsidRDefault="004E45C0" w:rsidP="004E45C0">
            <w:pPr>
              <w:tabs>
                <w:tab w:val="left" w:pos="198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45C0">
              <w:rPr>
                <w:rFonts w:ascii="Times New Roman" w:hAnsi="Times New Roman" w:cs="Times New Roman"/>
                <w:sz w:val="24"/>
                <w:szCs w:val="24"/>
              </w:rPr>
              <w:t>- объекты транспортной и инженерной инфраструктуры [01]</w:t>
            </w:r>
          </w:p>
        </w:tc>
      </w:tr>
    </w:tbl>
    <w:bookmarkEnd w:id="5"/>
    <w:p w:rsidR="004E45C0" w:rsidRPr="004E45C0" w:rsidRDefault="004E45C0" w:rsidP="004E45C0">
      <w:pPr>
        <w:pStyle w:val="3"/>
        <w:spacing w:after="0"/>
        <w:ind w:left="1329"/>
        <w:rPr>
          <w:rFonts w:ascii="Times New Roman" w:hAnsi="Times New Roman" w:cs="Times New Roman"/>
          <w:b w:val="0"/>
        </w:rPr>
      </w:pPr>
      <w:r w:rsidRPr="004E45C0">
        <w:rPr>
          <w:rFonts w:ascii="Times New Roman" w:hAnsi="Times New Roman" w:cs="Times New Roman"/>
          <w:b w:val="0"/>
        </w:rPr>
        <w:t>2.Остальные статьи оставить без изменения.</w:t>
      </w:r>
    </w:p>
    <w:p w:rsidR="004E45C0" w:rsidRPr="004E45C0" w:rsidRDefault="004E45C0" w:rsidP="004E45C0">
      <w:pPr>
        <w:pStyle w:val="a4"/>
        <w:spacing w:after="0"/>
        <w:jc w:val="center"/>
        <w:rPr>
          <w:sz w:val="24"/>
          <w:szCs w:val="24"/>
        </w:rPr>
      </w:pPr>
    </w:p>
    <w:p w:rsidR="00CC630A" w:rsidRPr="004E45C0" w:rsidRDefault="00CC630A" w:rsidP="004E45C0">
      <w:pPr>
        <w:spacing w:after="0"/>
        <w:rPr>
          <w:rFonts w:ascii="Times New Roman" w:hAnsi="Times New Roman" w:cs="Times New Roman"/>
        </w:rPr>
      </w:pPr>
    </w:p>
    <w:sectPr w:rsidR="00CC630A" w:rsidRPr="004E45C0" w:rsidSect="00CC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5C0" w:rsidRDefault="004E45C0" w:rsidP="004E45C0">
      <w:pPr>
        <w:spacing w:after="0" w:line="240" w:lineRule="auto"/>
      </w:pPr>
      <w:r>
        <w:separator/>
      </w:r>
    </w:p>
  </w:endnote>
  <w:endnote w:type="continuationSeparator" w:id="1">
    <w:p w:rsidR="004E45C0" w:rsidRDefault="004E45C0" w:rsidP="004E4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5C0" w:rsidRDefault="004E45C0" w:rsidP="004E45C0">
      <w:pPr>
        <w:spacing w:after="0" w:line="240" w:lineRule="auto"/>
      </w:pPr>
      <w:r>
        <w:separator/>
      </w:r>
    </w:p>
  </w:footnote>
  <w:footnote w:type="continuationSeparator" w:id="1">
    <w:p w:rsidR="004E45C0" w:rsidRDefault="004E45C0" w:rsidP="004E45C0">
      <w:pPr>
        <w:spacing w:after="0" w:line="240" w:lineRule="auto"/>
      </w:pPr>
      <w:r>
        <w:continuationSeparator/>
      </w:r>
    </w:p>
  </w:footnote>
  <w:footnote w:id="2">
    <w:p w:rsidR="004E45C0" w:rsidRDefault="004E45C0" w:rsidP="004E45C0">
      <w:pPr>
        <w:pStyle w:val="ac"/>
        <w:ind w:firstLine="0"/>
      </w:pPr>
      <w:r>
        <w:rPr>
          <w:rStyle w:val="af5"/>
        </w:rPr>
        <w:footnoteRef/>
      </w:r>
      <w:r>
        <w:t xml:space="preserve"> В соответствии с </w:t>
      </w:r>
      <w:r w:rsidRPr="00257A3C">
        <w:t>региональными нормативами градостроительного проектирования Приморского края</w:t>
      </w:r>
    </w:p>
  </w:footnote>
  <w:footnote w:id="3">
    <w:p w:rsidR="004E45C0" w:rsidRDefault="004E45C0" w:rsidP="004E45C0">
      <w:pPr>
        <w:pStyle w:val="ac"/>
      </w:pPr>
      <w:r w:rsidRPr="0058622C">
        <w:rPr>
          <w:rStyle w:val="af5"/>
        </w:rPr>
        <w:footnoteRef/>
      </w:r>
      <w:r w:rsidRPr="0058622C">
        <w:t xml:space="preserve"> СП30-102-99 п. 5.3.8</w:t>
      </w:r>
    </w:p>
  </w:footnote>
  <w:footnote w:id="4">
    <w:p w:rsidR="004E45C0" w:rsidRDefault="004E45C0" w:rsidP="004E45C0">
      <w:pPr>
        <w:pStyle w:val="ac"/>
      </w:pPr>
      <w:r w:rsidRPr="0058622C">
        <w:rPr>
          <w:rStyle w:val="af5"/>
        </w:rPr>
        <w:footnoteRef/>
      </w:r>
      <w:r w:rsidRPr="0058622C">
        <w:t xml:space="preserve"> СП30-102-99 п. 5.3.8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FF49650"/>
    <w:lvl w:ilvl="0">
      <w:start w:val="1"/>
      <w:numFmt w:val="bullet"/>
      <w:pStyle w:val="a"/>
      <w:lvlText w:val="−"/>
      <w:lvlJc w:val="left"/>
      <w:pPr>
        <w:tabs>
          <w:tab w:val="num" w:pos="284"/>
        </w:tabs>
        <w:ind w:left="454" w:hanging="170"/>
      </w:pPr>
      <w:rPr>
        <w:rFonts w:ascii="Courier New" w:hAnsi="Courier New" w:hint="default"/>
      </w:rPr>
    </w:lvl>
  </w:abstractNum>
  <w:abstractNum w:abstractNumId="1">
    <w:nsid w:val="0684162D"/>
    <w:multiLevelType w:val="multilevel"/>
    <w:tmpl w:val="4FEA2A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none"/>
      <w:lvlText w:val="%3-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">
    <w:nsid w:val="0B8B07E1"/>
    <w:multiLevelType w:val="multilevel"/>
    <w:tmpl w:val="FE28EA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none"/>
      <w:lvlText w:val="%3-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">
    <w:nsid w:val="0EED43CE"/>
    <w:multiLevelType w:val="multilevel"/>
    <w:tmpl w:val="3724EF9E"/>
    <w:name w:val="WW8Num16342222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none"/>
      <w:lvlText w:val="%3-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13264CC8"/>
    <w:multiLevelType w:val="hybridMultilevel"/>
    <w:tmpl w:val="CA4C5294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13AD031F"/>
    <w:multiLevelType w:val="hybridMultilevel"/>
    <w:tmpl w:val="F078F3BE"/>
    <w:lvl w:ilvl="0" w:tplc="9566162C">
      <w:start w:val="1"/>
      <w:numFmt w:val="decimal"/>
      <w:lvlText w:val="%1."/>
      <w:lvlJc w:val="left"/>
      <w:pPr>
        <w:tabs>
          <w:tab w:val="num" w:pos="1329"/>
        </w:tabs>
        <w:ind w:left="1329" w:hanging="360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30339F"/>
    <w:multiLevelType w:val="hybridMultilevel"/>
    <w:tmpl w:val="D45081C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>
    <w:nsid w:val="184953C5"/>
    <w:multiLevelType w:val="multilevel"/>
    <w:tmpl w:val="B1047CAE"/>
    <w:name w:val="WW8Num1634222222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none"/>
      <w:lvlText w:val="%3-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23AE7D8F"/>
    <w:multiLevelType w:val="multilevel"/>
    <w:tmpl w:val="20DE42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none"/>
      <w:lvlText w:val="%3-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>
    <w:nsid w:val="28841873"/>
    <w:multiLevelType w:val="hybridMultilevel"/>
    <w:tmpl w:val="46049770"/>
    <w:lvl w:ilvl="0" w:tplc="924AB69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29071996"/>
    <w:multiLevelType w:val="hybridMultilevel"/>
    <w:tmpl w:val="2A52D8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1F82E47"/>
    <w:multiLevelType w:val="hybridMultilevel"/>
    <w:tmpl w:val="F1F4A75C"/>
    <w:lvl w:ilvl="0" w:tplc="715C74C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339B02AA"/>
    <w:multiLevelType w:val="hybridMultilevel"/>
    <w:tmpl w:val="B40E261A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35210133"/>
    <w:multiLevelType w:val="hybridMultilevel"/>
    <w:tmpl w:val="6A54935A"/>
    <w:lvl w:ilvl="0" w:tplc="9566162C">
      <w:start w:val="1"/>
      <w:numFmt w:val="decimal"/>
      <w:lvlText w:val="%1."/>
      <w:lvlJc w:val="left"/>
      <w:pPr>
        <w:tabs>
          <w:tab w:val="num" w:pos="1329"/>
        </w:tabs>
        <w:ind w:left="1329" w:hanging="360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8322688"/>
    <w:multiLevelType w:val="hybridMultilevel"/>
    <w:tmpl w:val="AEA6AE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E521518"/>
    <w:multiLevelType w:val="multilevel"/>
    <w:tmpl w:val="1B40CE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6">
    <w:nsid w:val="3FA273D0"/>
    <w:multiLevelType w:val="hybridMultilevel"/>
    <w:tmpl w:val="6D6AF782"/>
    <w:lvl w:ilvl="0" w:tplc="DF9CF65C">
      <w:start w:val="1"/>
      <w:numFmt w:val="bullet"/>
      <w:lvlText w:val="−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43C5237E"/>
    <w:multiLevelType w:val="hybridMultilevel"/>
    <w:tmpl w:val="D520CF5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5324C33"/>
    <w:multiLevelType w:val="multilevel"/>
    <w:tmpl w:val="C424472C"/>
    <w:name w:val="WW8Num1634222222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none"/>
      <w:lvlText w:val="%3-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9">
    <w:nsid w:val="47357B12"/>
    <w:multiLevelType w:val="hybridMultilevel"/>
    <w:tmpl w:val="6A362820"/>
    <w:lvl w:ilvl="0" w:tplc="DF9CF65C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cs="Times New Roman" w:hint="default"/>
      </w:rPr>
    </w:lvl>
    <w:lvl w:ilvl="1" w:tplc="04190019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0">
    <w:nsid w:val="47EA2388"/>
    <w:multiLevelType w:val="hybridMultilevel"/>
    <w:tmpl w:val="C27A5FB6"/>
    <w:lvl w:ilvl="0" w:tplc="8B42082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1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1">
    <w:nsid w:val="4B140F46"/>
    <w:multiLevelType w:val="multilevel"/>
    <w:tmpl w:val="59A2ECFA"/>
    <w:name w:val="WW8Num1634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none"/>
      <w:lvlText w:val="%3-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>
    <w:nsid w:val="4B665623"/>
    <w:multiLevelType w:val="multilevel"/>
    <w:tmpl w:val="F29E2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none"/>
      <w:lvlText w:val="%3-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3">
    <w:nsid w:val="55D92642"/>
    <w:multiLevelType w:val="hybridMultilevel"/>
    <w:tmpl w:val="EFD44CE8"/>
    <w:lvl w:ilvl="0" w:tplc="D6700FA8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6512C73"/>
    <w:multiLevelType w:val="hybridMultilevel"/>
    <w:tmpl w:val="CE285798"/>
    <w:lvl w:ilvl="0" w:tplc="DF9CF65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5">
    <w:nsid w:val="5AC2031A"/>
    <w:multiLevelType w:val="hybridMultilevel"/>
    <w:tmpl w:val="42C2618E"/>
    <w:lvl w:ilvl="0" w:tplc="DF9CF65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6">
    <w:nsid w:val="5CFF7640"/>
    <w:multiLevelType w:val="multilevel"/>
    <w:tmpl w:val="4FEA2A16"/>
    <w:name w:val="WW8Num163422222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none"/>
      <w:lvlText w:val="%3-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7">
    <w:nsid w:val="602A68DC"/>
    <w:multiLevelType w:val="multilevel"/>
    <w:tmpl w:val="4FEA2A16"/>
    <w:name w:val="WW8Num1634222222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none"/>
      <w:lvlText w:val="%3-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8">
    <w:nsid w:val="6B4C06B5"/>
    <w:multiLevelType w:val="multilevel"/>
    <w:tmpl w:val="59A2EC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none"/>
      <w:lvlText w:val="%3-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9">
    <w:nsid w:val="6D0237A6"/>
    <w:multiLevelType w:val="multilevel"/>
    <w:tmpl w:val="3B7C5BA8"/>
    <w:name w:val="WW8Num1634222222"/>
    <w:lvl w:ilvl="0">
      <w:start w:val="1"/>
      <w:numFmt w:val="decimal"/>
      <w:lvlText w:val="Часть %1."/>
      <w:lvlJc w:val="left"/>
      <w:rPr>
        <w:rFonts w:cs="Times New Roman" w:hint="default"/>
      </w:rPr>
    </w:lvl>
    <w:lvl w:ilvl="1">
      <w:start w:val="1"/>
      <w:numFmt w:val="decimal"/>
      <w:lvlRestart w:val="0"/>
      <w:lvlText w:val="Глава %2."/>
      <w:lvlJc w:val="left"/>
      <w:rPr>
        <w:rFonts w:cs="Times New Roman" w:hint="default"/>
      </w:rPr>
    </w:lvl>
    <w:lvl w:ilvl="2">
      <w:start w:val="1"/>
      <w:numFmt w:val="decimal"/>
      <w:lvlRestart w:val="0"/>
      <w:lvlText w:val="Статья %3."/>
      <w:lvlJc w:val="left"/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30">
    <w:nsid w:val="72D35E4B"/>
    <w:multiLevelType w:val="hybridMultilevel"/>
    <w:tmpl w:val="4ADAFEAE"/>
    <w:lvl w:ilvl="0" w:tplc="9566162C">
      <w:start w:val="1"/>
      <w:numFmt w:val="decimal"/>
      <w:lvlText w:val="%1."/>
      <w:lvlJc w:val="left"/>
      <w:pPr>
        <w:tabs>
          <w:tab w:val="num" w:pos="1329"/>
        </w:tabs>
        <w:ind w:left="1329" w:hanging="360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3D21E81"/>
    <w:multiLevelType w:val="hybridMultilevel"/>
    <w:tmpl w:val="B68C9EB0"/>
    <w:lvl w:ilvl="0" w:tplc="4E6C1CEA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76403718"/>
    <w:multiLevelType w:val="hybridMultilevel"/>
    <w:tmpl w:val="83025DFC"/>
    <w:lvl w:ilvl="0" w:tplc="F022E40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29"/>
  </w:num>
  <w:num w:numId="3">
    <w:abstractNumId w:val="29"/>
    <w:lvlOverride w:ilvl="0">
      <w:lvl w:ilvl="0">
        <w:start w:val="1"/>
        <w:numFmt w:val="decimal"/>
        <w:lvlText w:val="Часть %1."/>
        <w:lvlJc w:val="left"/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Глава %2."/>
        <w:lvlJc w:val="left"/>
        <w:rPr>
          <w:rFonts w:cs="Times New Roman" w:hint="default"/>
        </w:rPr>
      </w:lvl>
    </w:lvlOverride>
    <w:lvlOverride w:ilvl="2">
      <w:lvl w:ilvl="2">
        <w:start w:val="1"/>
        <w:numFmt w:val="decimal"/>
        <w:lvlRestart w:val="0"/>
        <w:lvlText w:val="Статья %3."/>
        <w:lvlJc w:val="left"/>
        <w:rPr>
          <w:rFonts w:cs="Times New Roman" w:hint="default"/>
          <w:sz w:val="26"/>
          <w:szCs w:val="26"/>
        </w:rPr>
      </w:lvl>
    </w:lvlOverride>
    <w:lvlOverride w:ilvl="3">
      <w:lvl w:ilvl="3">
        <w:start w:val="1"/>
        <w:numFmt w:val="decimal"/>
        <w:suff w:val="space"/>
        <w:lvlText w:val="%1.%2.%3.%4"/>
        <w:lvlJc w:val="left"/>
        <w:rPr>
          <w:rFonts w:cs="Times New Roman" w:hint="default"/>
        </w:rPr>
      </w:lvl>
    </w:lvlOverride>
    <w:lvlOverride w:ilvl="4">
      <w:lvl w:ilvl="4">
        <w:start w:val="1"/>
        <w:numFmt w:val="none"/>
        <w:suff w:val="nothing"/>
        <w:lvlText w:val=""/>
        <w:lvlJc w:val="left"/>
        <w:rPr>
          <w:rFonts w:cs="Times New Roman" w:hint="default"/>
        </w:rPr>
      </w:lvl>
    </w:lvlOverride>
    <w:lvlOverride w:ilvl="5">
      <w:lvl w:ilvl="5">
        <w:start w:val="1"/>
        <w:numFmt w:val="none"/>
        <w:suff w:val="nothing"/>
        <w:lvlText w:val=""/>
        <w:lvlJc w:val="left"/>
        <w:rPr>
          <w:rFonts w:cs="Times New Roman" w:hint="default"/>
        </w:rPr>
      </w:lvl>
    </w:lvlOverride>
    <w:lvlOverride w:ilvl="6">
      <w:lvl w:ilvl="6">
        <w:start w:val="1"/>
        <w:numFmt w:val="none"/>
        <w:suff w:val="nothing"/>
        <w:lvlText w:val=""/>
        <w:lvlJc w:val="left"/>
        <w:rPr>
          <w:rFonts w:cs="Times New Roman" w:hint="default"/>
        </w:rPr>
      </w:lvl>
    </w:lvlOverride>
    <w:lvlOverride w:ilvl="7">
      <w:lvl w:ilvl="7">
        <w:start w:val="1"/>
        <w:numFmt w:val="none"/>
        <w:suff w:val="nothing"/>
        <w:lvlText w:val=""/>
        <w:lvlJc w:val="left"/>
        <w:rPr>
          <w:rFonts w:cs="Times New Roman" w:hint="default"/>
        </w:rPr>
      </w:lvl>
    </w:lvlOverride>
    <w:lvlOverride w:ilvl="8">
      <w:lvl w:ilvl="8">
        <w:start w:val="1"/>
        <w:numFmt w:val="none"/>
        <w:suff w:val="nothing"/>
        <w:lvlText w:val=""/>
        <w:lvlJc w:val="left"/>
        <w:rPr>
          <w:rFonts w:cs="Times New Roman" w:hint="default"/>
        </w:rPr>
      </w:lvl>
    </w:lvlOverride>
  </w:num>
  <w:num w:numId="4">
    <w:abstractNumId w:val="16"/>
  </w:num>
  <w:num w:numId="5">
    <w:abstractNumId w:val="10"/>
  </w:num>
  <w:num w:numId="6">
    <w:abstractNumId w:val="20"/>
  </w:num>
  <w:num w:numId="7">
    <w:abstractNumId w:val="4"/>
  </w:num>
  <w:num w:numId="8">
    <w:abstractNumId w:val="11"/>
  </w:num>
  <w:num w:numId="9">
    <w:abstractNumId w:val="12"/>
  </w:num>
  <w:num w:numId="10">
    <w:abstractNumId w:val="19"/>
  </w:num>
  <w:num w:numId="11">
    <w:abstractNumId w:val="25"/>
  </w:num>
  <w:num w:numId="12">
    <w:abstractNumId w:val="24"/>
  </w:num>
  <w:num w:numId="13">
    <w:abstractNumId w:val="15"/>
  </w:num>
  <w:num w:numId="14">
    <w:abstractNumId w:val="22"/>
  </w:num>
  <w:num w:numId="15">
    <w:abstractNumId w:val="2"/>
  </w:num>
  <w:num w:numId="16">
    <w:abstractNumId w:val="28"/>
  </w:num>
  <w:num w:numId="17">
    <w:abstractNumId w:val="21"/>
  </w:num>
  <w:num w:numId="18">
    <w:abstractNumId w:val="1"/>
  </w:num>
  <w:num w:numId="19">
    <w:abstractNumId w:val="30"/>
  </w:num>
  <w:num w:numId="20">
    <w:abstractNumId w:val="5"/>
  </w:num>
  <w:num w:numId="21">
    <w:abstractNumId w:val="3"/>
  </w:num>
  <w:num w:numId="22">
    <w:abstractNumId w:val="7"/>
  </w:num>
  <w:num w:numId="23">
    <w:abstractNumId w:val="18"/>
  </w:num>
  <w:num w:numId="24">
    <w:abstractNumId w:val="13"/>
  </w:num>
  <w:num w:numId="25">
    <w:abstractNumId w:val="26"/>
  </w:num>
  <w:num w:numId="26">
    <w:abstractNumId w:val="27"/>
  </w:num>
  <w:num w:numId="27">
    <w:abstractNumId w:val="23"/>
  </w:num>
  <w:num w:numId="28">
    <w:abstractNumId w:val="8"/>
  </w:num>
  <w:num w:numId="29">
    <w:abstractNumId w:val="17"/>
  </w:num>
  <w:num w:numId="30">
    <w:abstractNumId w:val="14"/>
  </w:num>
  <w:num w:numId="31">
    <w:abstractNumId w:val="6"/>
  </w:num>
  <w:num w:numId="32">
    <w:abstractNumId w:val="9"/>
  </w:num>
  <w:num w:numId="33">
    <w:abstractNumId w:val="32"/>
  </w:num>
  <w:num w:numId="34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1948"/>
    <w:rsid w:val="004E45C0"/>
    <w:rsid w:val="008B1948"/>
    <w:rsid w:val="00CC6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0">
    <w:name w:val="Normal"/>
    <w:qFormat/>
    <w:rsid w:val="00CC630A"/>
  </w:style>
  <w:style w:type="paragraph" w:styleId="1">
    <w:name w:val="heading 1"/>
    <w:basedOn w:val="a0"/>
    <w:next w:val="a0"/>
    <w:link w:val="10"/>
    <w:uiPriority w:val="99"/>
    <w:qFormat/>
    <w:rsid w:val="004E45C0"/>
    <w:pPr>
      <w:keepNext/>
      <w:pageBreakBefore/>
      <w:widowControl w:val="0"/>
      <w:autoSpaceDE w:val="0"/>
      <w:autoSpaceDN w:val="0"/>
      <w:adjustRightInd w:val="0"/>
      <w:spacing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9"/>
    <w:qFormat/>
    <w:rsid w:val="004E45C0"/>
    <w:pPr>
      <w:keepNext/>
      <w:widowControl w:val="0"/>
      <w:autoSpaceDE w:val="0"/>
      <w:autoSpaceDN w:val="0"/>
      <w:adjustRightInd w:val="0"/>
      <w:spacing w:before="480" w:after="60" w:line="240" w:lineRule="auto"/>
      <w:outlineLvl w:val="1"/>
    </w:pPr>
    <w:rPr>
      <w:rFonts w:ascii="Arial" w:eastAsia="Times New Roman" w:hAnsi="Arial" w:cs="Arial"/>
      <w:b/>
      <w:bCs/>
      <w:iCs/>
      <w:sz w:val="32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4E45C0"/>
    <w:pPr>
      <w:keepNext/>
      <w:widowControl w:val="0"/>
      <w:autoSpaceDE w:val="0"/>
      <w:autoSpaceDN w:val="0"/>
      <w:adjustRightInd w:val="0"/>
      <w:spacing w:before="36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4E45C0"/>
    <w:pPr>
      <w:keepNext/>
      <w:widowControl w:val="0"/>
      <w:tabs>
        <w:tab w:val="num" w:pos="284"/>
      </w:tabs>
      <w:autoSpaceDE w:val="0"/>
      <w:autoSpaceDN w:val="0"/>
      <w:adjustRightInd w:val="0"/>
      <w:spacing w:before="360" w:after="60" w:line="240" w:lineRule="auto"/>
      <w:ind w:left="454"/>
      <w:jc w:val="both"/>
      <w:outlineLvl w:val="3"/>
    </w:pPr>
    <w:rPr>
      <w:rFonts w:ascii="Arial" w:eastAsia="Times New Roman" w:hAnsi="Arial" w:cs="Times New Roman"/>
      <w:b/>
      <w:bCs/>
      <w:i/>
      <w:sz w:val="26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4E45C0"/>
    <w:pPr>
      <w:keepNext/>
      <w:widowControl w:val="0"/>
      <w:autoSpaceDE w:val="0"/>
      <w:autoSpaceDN w:val="0"/>
      <w:adjustRightInd w:val="0"/>
      <w:spacing w:before="360" w:after="60" w:line="240" w:lineRule="auto"/>
      <w:outlineLvl w:val="4"/>
    </w:pPr>
    <w:rPr>
      <w:rFonts w:ascii="Arial" w:eastAsia="Times New Roman" w:hAnsi="Arial" w:cs="Times New Roman"/>
      <w:b/>
      <w:bCs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4E45C0"/>
    <w:pPr>
      <w:widowControl w:val="0"/>
      <w:autoSpaceDE w:val="0"/>
      <w:autoSpaceDN w:val="0"/>
      <w:adjustRightInd w:val="0"/>
      <w:spacing w:before="360" w:after="60" w:line="240" w:lineRule="auto"/>
      <w:outlineLvl w:val="5"/>
    </w:pPr>
    <w:rPr>
      <w:rFonts w:ascii="Arial" w:eastAsia="Times New Roman" w:hAnsi="Arial" w:cs="Times New Roman"/>
      <w:b/>
      <w:bCs/>
      <w:i/>
      <w:sz w:val="26"/>
    </w:rPr>
  </w:style>
  <w:style w:type="paragraph" w:styleId="7">
    <w:name w:val="heading 7"/>
    <w:basedOn w:val="a0"/>
    <w:next w:val="a0"/>
    <w:link w:val="70"/>
    <w:uiPriority w:val="99"/>
    <w:qFormat/>
    <w:rsid w:val="004E45C0"/>
    <w:pPr>
      <w:widowControl w:val="0"/>
      <w:autoSpaceDE w:val="0"/>
      <w:autoSpaceDN w:val="0"/>
      <w:adjustRightInd w:val="0"/>
      <w:spacing w:before="360" w:after="60" w:line="240" w:lineRule="auto"/>
      <w:ind w:firstLine="709"/>
      <w:outlineLvl w:val="6"/>
    </w:pPr>
    <w:rPr>
      <w:rFonts w:ascii="Arial" w:eastAsia="Times New Roman" w:hAnsi="Arial" w:cs="Times New Roman"/>
      <w:b/>
      <w:i/>
      <w:sz w:val="26"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4E45C0"/>
    <w:pPr>
      <w:widowControl w:val="0"/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b/>
      <w:iCs/>
      <w:sz w:val="26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4E45C0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Times New Roman" w:eastAsia="Times New Roman" w:hAnsi="Times New Roman" w:cs="Arial"/>
      <w:b/>
      <w:i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rsid w:val="008B1948"/>
    <w:pPr>
      <w:spacing w:after="75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styleId="a5">
    <w:name w:val="Strong"/>
    <w:basedOn w:val="a1"/>
    <w:qFormat/>
    <w:rsid w:val="008B1948"/>
    <w:rPr>
      <w:b/>
      <w:bCs/>
    </w:rPr>
  </w:style>
  <w:style w:type="character" w:customStyle="1" w:styleId="10">
    <w:name w:val="Заголовок 1 Знак"/>
    <w:basedOn w:val="a1"/>
    <w:link w:val="1"/>
    <w:uiPriority w:val="99"/>
    <w:rsid w:val="004E45C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E45C0"/>
    <w:rPr>
      <w:rFonts w:ascii="Arial" w:eastAsia="Times New Roman" w:hAnsi="Arial" w:cs="Arial"/>
      <w:b/>
      <w:bCs/>
      <w:iCs/>
      <w:sz w:val="32"/>
      <w:szCs w:val="28"/>
    </w:rPr>
  </w:style>
  <w:style w:type="character" w:customStyle="1" w:styleId="30">
    <w:name w:val="Заголовок 3 Знак"/>
    <w:basedOn w:val="a1"/>
    <w:link w:val="3"/>
    <w:uiPriority w:val="99"/>
    <w:rsid w:val="004E45C0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uiPriority w:val="99"/>
    <w:rsid w:val="004E45C0"/>
    <w:rPr>
      <w:rFonts w:ascii="Arial" w:eastAsia="Times New Roman" w:hAnsi="Arial" w:cs="Times New Roman"/>
      <w:b/>
      <w:bCs/>
      <w:i/>
      <w:sz w:val="26"/>
      <w:szCs w:val="28"/>
    </w:rPr>
  </w:style>
  <w:style w:type="character" w:customStyle="1" w:styleId="50">
    <w:name w:val="Заголовок 5 Знак"/>
    <w:basedOn w:val="a1"/>
    <w:link w:val="5"/>
    <w:uiPriority w:val="99"/>
    <w:rsid w:val="004E45C0"/>
    <w:rPr>
      <w:rFonts w:ascii="Arial" w:eastAsia="Times New Roman" w:hAnsi="Arial" w:cs="Times New Roman"/>
      <w:b/>
      <w:bCs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4E45C0"/>
    <w:rPr>
      <w:rFonts w:ascii="Arial" w:eastAsia="Times New Roman" w:hAnsi="Arial" w:cs="Times New Roman"/>
      <w:b/>
      <w:bCs/>
      <w:i/>
      <w:sz w:val="26"/>
    </w:rPr>
  </w:style>
  <w:style w:type="character" w:customStyle="1" w:styleId="70">
    <w:name w:val="Заголовок 7 Знак"/>
    <w:basedOn w:val="a1"/>
    <w:link w:val="7"/>
    <w:uiPriority w:val="99"/>
    <w:rsid w:val="004E45C0"/>
    <w:rPr>
      <w:rFonts w:ascii="Arial" w:eastAsia="Times New Roman" w:hAnsi="Arial" w:cs="Times New Roman"/>
      <w:b/>
      <w:i/>
      <w:sz w:val="26"/>
      <w:szCs w:val="20"/>
    </w:rPr>
  </w:style>
  <w:style w:type="character" w:customStyle="1" w:styleId="80">
    <w:name w:val="Заголовок 8 Знак"/>
    <w:basedOn w:val="a1"/>
    <w:link w:val="8"/>
    <w:uiPriority w:val="99"/>
    <w:rsid w:val="004E45C0"/>
    <w:rPr>
      <w:rFonts w:ascii="Times New Roman" w:eastAsia="Times New Roman" w:hAnsi="Times New Roman" w:cs="Times New Roman"/>
      <w:b/>
      <w:iCs/>
      <w:sz w:val="26"/>
      <w:szCs w:val="20"/>
    </w:rPr>
  </w:style>
  <w:style w:type="character" w:customStyle="1" w:styleId="90">
    <w:name w:val="Заголовок 9 Знак"/>
    <w:basedOn w:val="a1"/>
    <w:link w:val="9"/>
    <w:uiPriority w:val="99"/>
    <w:rsid w:val="004E45C0"/>
    <w:rPr>
      <w:rFonts w:ascii="Times New Roman" w:eastAsia="Times New Roman" w:hAnsi="Times New Roman" w:cs="Arial"/>
      <w:b/>
      <w:i/>
      <w:sz w:val="26"/>
    </w:rPr>
  </w:style>
  <w:style w:type="character" w:customStyle="1" w:styleId="a6">
    <w:name w:val="Схема документа Знак"/>
    <w:basedOn w:val="a1"/>
    <w:link w:val="a7"/>
    <w:uiPriority w:val="99"/>
    <w:semiHidden/>
    <w:rsid w:val="004E45C0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7">
    <w:name w:val="Document Map"/>
    <w:basedOn w:val="a0"/>
    <w:link w:val="a6"/>
    <w:uiPriority w:val="99"/>
    <w:semiHidden/>
    <w:rsid w:val="004E45C0"/>
    <w:pPr>
      <w:widowControl w:val="0"/>
      <w:shd w:val="clear" w:color="auto" w:fill="000080"/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Tahoma" w:eastAsia="Times New Roman" w:hAnsi="Tahoma" w:cs="Tahoma"/>
      <w:sz w:val="20"/>
      <w:szCs w:val="20"/>
    </w:rPr>
  </w:style>
  <w:style w:type="character" w:customStyle="1" w:styleId="11">
    <w:name w:val="Схема документа Знак1"/>
    <w:basedOn w:val="a1"/>
    <w:link w:val="a7"/>
    <w:uiPriority w:val="99"/>
    <w:semiHidden/>
    <w:rsid w:val="004E45C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a9"/>
    <w:uiPriority w:val="99"/>
    <w:rsid w:val="004E45C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9">
    <w:name w:val="Верхний колонтитул Знак"/>
    <w:basedOn w:val="a1"/>
    <w:link w:val="a8"/>
    <w:uiPriority w:val="99"/>
    <w:rsid w:val="004E45C0"/>
    <w:rPr>
      <w:rFonts w:ascii="Times New Roman" w:eastAsia="Times New Roman" w:hAnsi="Times New Roman" w:cs="Times New Roman"/>
      <w:sz w:val="26"/>
      <w:szCs w:val="20"/>
    </w:rPr>
  </w:style>
  <w:style w:type="paragraph" w:styleId="aa">
    <w:name w:val="footer"/>
    <w:basedOn w:val="a0"/>
    <w:link w:val="ab"/>
    <w:uiPriority w:val="99"/>
    <w:rsid w:val="004E45C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b">
    <w:name w:val="Нижний колонтитул Знак"/>
    <w:basedOn w:val="a1"/>
    <w:link w:val="aa"/>
    <w:uiPriority w:val="99"/>
    <w:rsid w:val="004E45C0"/>
    <w:rPr>
      <w:rFonts w:ascii="Times New Roman" w:eastAsia="Times New Roman" w:hAnsi="Times New Roman" w:cs="Times New Roman"/>
      <w:sz w:val="26"/>
      <w:szCs w:val="20"/>
    </w:rPr>
  </w:style>
  <w:style w:type="paragraph" w:styleId="ac">
    <w:name w:val="footnote text"/>
    <w:basedOn w:val="a0"/>
    <w:link w:val="ad"/>
    <w:uiPriority w:val="99"/>
    <w:semiHidden/>
    <w:rsid w:val="004E45C0"/>
    <w:pPr>
      <w:widowControl w:val="0"/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1"/>
    <w:link w:val="ac"/>
    <w:uiPriority w:val="99"/>
    <w:semiHidden/>
    <w:rsid w:val="004E45C0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caption"/>
    <w:basedOn w:val="a0"/>
    <w:next w:val="a0"/>
    <w:uiPriority w:val="99"/>
    <w:qFormat/>
    <w:rsid w:val="004E45C0"/>
    <w:pPr>
      <w:spacing w:before="240" w:after="60" w:line="240" w:lineRule="auto"/>
      <w:contextualSpacing/>
      <w:outlineLvl w:val="4"/>
    </w:pPr>
    <w:rPr>
      <w:rFonts w:ascii="Times New Roman" w:eastAsia="Times New Roman" w:hAnsi="Times New Roman" w:cs="Times New Roman"/>
      <w:sz w:val="26"/>
      <w:szCs w:val="20"/>
    </w:rPr>
  </w:style>
  <w:style w:type="paragraph" w:styleId="af">
    <w:name w:val="TOC Heading"/>
    <w:basedOn w:val="1"/>
    <w:next w:val="a0"/>
    <w:uiPriority w:val="99"/>
    <w:qFormat/>
    <w:rsid w:val="004E45C0"/>
    <w:pPr>
      <w:keepLines/>
      <w:pageBreakBefore w:val="0"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12">
    <w:name w:val="toc 1"/>
    <w:basedOn w:val="a0"/>
    <w:next w:val="a0"/>
    <w:uiPriority w:val="39"/>
    <w:rsid w:val="004E45C0"/>
    <w:pPr>
      <w:widowControl w:val="0"/>
      <w:autoSpaceDE w:val="0"/>
      <w:autoSpaceDN w:val="0"/>
      <w:adjustRightInd w:val="0"/>
      <w:spacing w:before="40" w:after="0" w:line="240" w:lineRule="auto"/>
    </w:pPr>
    <w:rPr>
      <w:rFonts w:ascii="Arial" w:eastAsia="Times New Roman" w:hAnsi="Arial" w:cs="Times New Roman"/>
      <w:b/>
      <w:sz w:val="20"/>
      <w:szCs w:val="20"/>
    </w:rPr>
  </w:style>
  <w:style w:type="paragraph" w:styleId="21">
    <w:name w:val="toc 2"/>
    <w:basedOn w:val="a0"/>
    <w:next w:val="a0"/>
    <w:uiPriority w:val="39"/>
    <w:rsid w:val="004E45C0"/>
    <w:pPr>
      <w:widowControl w:val="0"/>
      <w:autoSpaceDE w:val="0"/>
      <w:autoSpaceDN w:val="0"/>
      <w:adjustRightInd w:val="0"/>
      <w:spacing w:after="0" w:line="240" w:lineRule="auto"/>
      <w:ind w:left="261"/>
    </w:pPr>
    <w:rPr>
      <w:rFonts w:ascii="Arial" w:eastAsia="Times New Roman" w:hAnsi="Arial" w:cs="Times New Roman"/>
      <w:i/>
      <w:sz w:val="20"/>
      <w:szCs w:val="20"/>
    </w:rPr>
  </w:style>
  <w:style w:type="paragraph" w:styleId="31">
    <w:name w:val="toc 3"/>
    <w:basedOn w:val="a0"/>
    <w:next w:val="a0"/>
    <w:uiPriority w:val="39"/>
    <w:rsid w:val="004E45C0"/>
    <w:pPr>
      <w:widowControl w:val="0"/>
      <w:autoSpaceDE w:val="0"/>
      <w:autoSpaceDN w:val="0"/>
      <w:adjustRightInd w:val="0"/>
      <w:spacing w:after="0" w:line="240" w:lineRule="auto"/>
      <w:ind w:left="522"/>
    </w:pPr>
    <w:rPr>
      <w:rFonts w:ascii="Arial" w:eastAsia="Times New Roman" w:hAnsi="Arial" w:cs="Times New Roman"/>
      <w:sz w:val="20"/>
      <w:szCs w:val="20"/>
    </w:rPr>
  </w:style>
  <w:style w:type="character" w:styleId="af0">
    <w:name w:val="Hyperlink"/>
    <w:basedOn w:val="a1"/>
    <w:uiPriority w:val="99"/>
    <w:rsid w:val="004E45C0"/>
    <w:rPr>
      <w:rFonts w:cs="Times New Roman"/>
      <w:color w:val="0000FF"/>
      <w:u w:val="single"/>
    </w:rPr>
  </w:style>
  <w:style w:type="paragraph" w:customStyle="1" w:styleId="13">
    <w:name w:val="Обычный1"/>
    <w:link w:val="Normal"/>
    <w:uiPriority w:val="99"/>
    <w:rsid w:val="004E45C0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Normal">
    <w:name w:val="Normal Знак"/>
    <w:basedOn w:val="a1"/>
    <w:link w:val="13"/>
    <w:uiPriority w:val="99"/>
    <w:locked/>
    <w:rsid w:val="004E45C0"/>
    <w:rPr>
      <w:rFonts w:ascii="Times New Roman" w:eastAsia="Times New Roman" w:hAnsi="Times New Roman" w:cs="Times New Roman"/>
      <w:szCs w:val="20"/>
    </w:rPr>
  </w:style>
  <w:style w:type="character" w:customStyle="1" w:styleId="af1">
    <w:name w:val="Текст примечания Знак"/>
    <w:basedOn w:val="a1"/>
    <w:link w:val="af2"/>
    <w:uiPriority w:val="99"/>
    <w:semiHidden/>
    <w:rsid w:val="004E45C0"/>
    <w:rPr>
      <w:rFonts w:eastAsia="Times New Roman" w:cs="Times New Roman"/>
      <w:sz w:val="20"/>
      <w:szCs w:val="20"/>
    </w:rPr>
  </w:style>
  <w:style w:type="paragraph" w:styleId="af2">
    <w:name w:val="annotation text"/>
    <w:basedOn w:val="a0"/>
    <w:link w:val="af1"/>
    <w:uiPriority w:val="99"/>
    <w:semiHidden/>
    <w:rsid w:val="004E45C0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14">
    <w:name w:val="Текст примечания Знак1"/>
    <w:basedOn w:val="a1"/>
    <w:link w:val="af2"/>
    <w:uiPriority w:val="99"/>
    <w:semiHidden/>
    <w:rsid w:val="004E45C0"/>
    <w:rPr>
      <w:sz w:val="20"/>
      <w:szCs w:val="20"/>
    </w:rPr>
  </w:style>
  <w:style w:type="character" w:customStyle="1" w:styleId="af3">
    <w:name w:val="Тема примечания Знак"/>
    <w:basedOn w:val="af1"/>
    <w:link w:val="af4"/>
    <w:uiPriority w:val="99"/>
    <w:semiHidden/>
    <w:rsid w:val="004E45C0"/>
    <w:rPr>
      <w:b/>
      <w:bCs/>
    </w:rPr>
  </w:style>
  <w:style w:type="paragraph" w:styleId="af4">
    <w:name w:val="annotation subject"/>
    <w:basedOn w:val="af2"/>
    <w:next w:val="af2"/>
    <w:link w:val="af3"/>
    <w:uiPriority w:val="99"/>
    <w:semiHidden/>
    <w:rsid w:val="004E45C0"/>
    <w:rPr>
      <w:b/>
      <w:bCs/>
    </w:rPr>
  </w:style>
  <w:style w:type="character" w:customStyle="1" w:styleId="15">
    <w:name w:val="Тема примечания Знак1"/>
    <w:basedOn w:val="14"/>
    <w:link w:val="af4"/>
    <w:uiPriority w:val="99"/>
    <w:semiHidden/>
    <w:rsid w:val="004E45C0"/>
    <w:rPr>
      <w:b/>
      <w:bCs/>
    </w:rPr>
  </w:style>
  <w:style w:type="character" w:styleId="af5">
    <w:name w:val="footnote reference"/>
    <w:basedOn w:val="a1"/>
    <w:uiPriority w:val="99"/>
    <w:semiHidden/>
    <w:rsid w:val="004E45C0"/>
    <w:rPr>
      <w:rFonts w:cs="Times New Roman"/>
      <w:vertAlign w:val="superscript"/>
    </w:rPr>
  </w:style>
  <w:style w:type="character" w:styleId="af6">
    <w:name w:val="page number"/>
    <w:basedOn w:val="a1"/>
    <w:uiPriority w:val="99"/>
    <w:rsid w:val="004E45C0"/>
    <w:rPr>
      <w:rFonts w:ascii="Times New Roman" w:hAnsi="Times New Roman" w:cs="Times New Roman"/>
      <w:sz w:val="26"/>
    </w:rPr>
  </w:style>
  <w:style w:type="character" w:styleId="af7">
    <w:name w:val="Emphasis"/>
    <w:basedOn w:val="a1"/>
    <w:uiPriority w:val="99"/>
    <w:qFormat/>
    <w:rsid w:val="004E45C0"/>
    <w:rPr>
      <w:rFonts w:cs="Times New Roman"/>
      <w:i/>
      <w:iCs/>
    </w:rPr>
  </w:style>
  <w:style w:type="paragraph" w:styleId="41">
    <w:name w:val="toc 4"/>
    <w:basedOn w:val="a0"/>
    <w:next w:val="a0"/>
    <w:uiPriority w:val="99"/>
    <w:rsid w:val="004E45C0"/>
    <w:pPr>
      <w:widowControl w:val="0"/>
      <w:autoSpaceDE w:val="0"/>
      <w:autoSpaceDN w:val="0"/>
      <w:adjustRightInd w:val="0"/>
      <w:spacing w:after="0" w:line="240" w:lineRule="auto"/>
      <w:ind w:left="782"/>
    </w:pPr>
    <w:rPr>
      <w:rFonts w:ascii="Arial" w:eastAsia="Times New Roman" w:hAnsi="Arial" w:cs="Times New Roman"/>
      <w:i/>
      <w:sz w:val="20"/>
      <w:szCs w:val="20"/>
    </w:rPr>
  </w:style>
  <w:style w:type="paragraph" w:styleId="51">
    <w:name w:val="toc 5"/>
    <w:basedOn w:val="a0"/>
    <w:next w:val="a0"/>
    <w:autoRedefine/>
    <w:uiPriority w:val="99"/>
    <w:rsid w:val="004E45C0"/>
    <w:pPr>
      <w:widowControl w:val="0"/>
      <w:autoSpaceDE w:val="0"/>
      <w:autoSpaceDN w:val="0"/>
      <w:adjustRightInd w:val="0"/>
      <w:spacing w:before="120" w:after="100"/>
      <w:ind w:left="880" w:firstLine="720"/>
      <w:jc w:val="both"/>
    </w:pPr>
    <w:rPr>
      <w:rFonts w:ascii="Calibri" w:eastAsia="Times New Roman" w:hAnsi="Calibri" w:cs="Times New Roman"/>
    </w:rPr>
  </w:style>
  <w:style w:type="paragraph" w:styleId="61">
    <w:name w:val="toc 6"/>
    <w:basedOn w:val="a0"/>
    <w:next w:val="a0"/>
    <w:autoRedefine/>
    <w:uiPriority w:val="99"/>
    <w:rsid w:val="004E45C0"/>
    <w:pPr>
      <w:widowControl w:val="0"/>
      <w:autoSpaceDE w:val="0"/>
      <w:autoSpaceDN w:val="0"/>
      <w:adjustRightInd w:val="0"/>
      <w:spacing w:before="120" w:after="100"/>
      <w:ind w:left="1100" w:firstLine="720"/>
      <w:jc w:val="both"/>
    </w:pPr>
    <w:rPr>
      <w:rFonts w:ascii="Calibri" w:eastAsia="Times New Roman" w:hAnsi="Calibri" w:cs="Times New Roman"/>
    </w:rPr>
  </w:style>
  <w:style w:type="paragraph" w:styleId="71">
    <w:name w:val="toc 7"/>
    <w:basedOn w:val="a0"/>
    <w:next w:val="a0"/>
    <w:autoRedefine/>
    <w:uiPriority w:val="99"/>
    <w:rsid w:val="004E45C0"/>
    <w:pPr>
      <w:widowControl w:val="0"/>
      <w:autoSpaceDE w:val="0"/>
      <w:autoSpaceDN w:val="0"/>
      <w:adjustRightInd w:val="0"/>
      <w:spacing w:before="120" w:after="100"/>
      <w:ind w:left="1320" w:firstLine="720"/>
      <w:jc w:val="both"/>
    </w:pPr>
    <w:rPr>
      <w:rFonts w:ascii="Calibri" w:eastAsia="Times New Roman" w:hAnsi="Calibri" w:cs="Times New Roman"/>
    </w:rPr>
  </w:style>
  <w:style w:type="paragraph" w:styleId="81">
    <w:name w:val="toc 8"/>
    <w:basedOn w:val="a0"/>
    <w:next w:val="a0"/>
    <w:autoRedefine/>
    <w:uiPriority w:val="99"/>
    <w:rsid w:val="004E45C0"/>
    <w:pPr>
      <w:widowControl w:val="0"/>
      <w:autoSpaceDE w:val="0"/>
      <w:autoSpaceDN w:val="0"/>
      <w:adjustRightInd w:val="0"/>
      <w:spacing w:before="120" w:after="100"/>
      <w:ind w:left="1540" w:firstLine="720"/>
      <w:jc w:val="both"/>
    </w:pPr>
    <w:rPr>
      <w:rFonts w:ascii="Calibri" w:eastAsia="Times New Roman" w:hAnsi="Calibri" w:cs="Times New Roman"/>
    </w:rPr>
  </w:style>
  <w:style w:type="paragraph" w:styleId="91">
    <w:name w:val="toc 9"/>
    <w:basedOn w:val="a0"/>
    <w:next w:val="a0"/>
    <w:autoRedefine/>
    <w:uiPriority w:val="99"/>
    <w:rsid w:val="004E45C0"/>
    <w:pPr>
      <w:widowControl w:val="0"/>
      <w:autoSpaceDE w:val="0"/>
      <w:autoSpaceDN w:val="0"/>
      <w:adjustRightInd w:val="0"/>
      <w:spacing w:before="120" w:after="100"/>
      <w:ind w:left="1760" w:firstLine="720"/>
      <w:jc w:val="both"/>
    </w:pPr>
    <w:rPr>
      <w:rFonts w:ascii="Calibri" w:eastAsia="Times New Roman" w:hAnsi="Calibri" w:cs="Times New Roman"/>
    </w:rPr>
  </w:style>
  <w:style w:type="paragraph" w:customStyle="1" w:styleId="127">
    <w:name w:val="127 см"/>
    <w:basedOn w:val="a0"/>
    <w:next w:val="a0"/>
    <w:uiPriority w:val="99"/>
    <w:rsid w:val="004E45C0"/>
    <w:pPr>
      <w:widowControl w:val="0"/>
      <w:autoSpaceDE w:val="0"/>
      <w:autoSpaceDN w:val="0"/>
      <w:adjustRightInd w:val="0"/>
      <w:spacing w:before="120" w:after="0" w:line="240" w:lineRule="auto"/>
      <w:ind w:left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Normal10-02">
    <w:name w:val="Normal + 10 пт полужирный По центру Слева:  -02 см Справ..."/>
    <w:basedOn w:val="a0"/>
    <w:uiPriority w:val="99"/>
    <w:rsid w:val="004E45C0"/>
    <w:pPr>
      <w:spacing w:after="0" w:line="240" w:lineRule="auto"/>
      <w:ind w:left="-113" w:right="-113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Web">
    <w:name w:val="Обычный (Web)"/>
    <w:basedOn w:val="a0"/>
    <w:uiPriority w:val="99"/>
    <w:rsid w:val="004E45C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f8">
    <w:name w:val="Title"/>
    <w:basedOn w:val="a0"/>
    <w:link w:val="af9"/>
    <w:uiPriority w:val="99"/>
    <w:qFormat/>
    <w:rsid w:val="004E45C0"/>
    <w:pPr>
      <w:widowControl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af9">
    <w:name w:val="Название Знак"/>
    <w:basedOn w:val="a1"/>
    <w:link w:val="af8"/>
    <w:uiPriority w:val="99"/>
    <w:rsid w:val="004E45C0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">
    <w:name w:val="List Bullet"/>
    <w:aliases w:val="Маркированный"/>
    <w:basedOn w:val="a0"/>
    <w:uiPriority w:val="99"/>
    <w:rsid w:val="004E45C0"/>
    <w:pPr>
      <w:widowControl w:val="0"/>
      <w:numPr>
        <w:numId w:val="1"/>
      </w:numPr>
      <w:tabs>
        <w:tab w:val="left" w:pos="357"/>
      </w:tabs>
      <w:autoSpaceDE w:val="0"/>
      <w:autoSpaceDN w:val="0"/>
      <w:adjustRightIn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styleId="afa">
    <w:name w:val="List Paragraph"/>
    <w:basedOn w:val="a0"/>
    <w:uiPriority w:val="99"/>
    <w:qFormat/>
    <w:rsid w:val="004E45C0"/>
    <w:pPr>
      <w:widowControl w:val="0"/>
      <w:autoSpaceDE w:val="0"/>
      <w:autoSpaceDN w:val="0"/>
      <w:adjustRightInd w:val="0"/>
      <w:spacing w:before="120" w:after="0" w:line="240" w:lineRule="auto"/>
      <w:ind w:left="708"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ConsNonformat">
    <w:name w:val="ConsNonformat"/>
    <w:uiPriority w:val="99"/>
    <w:rsid w:val="004E45C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4E45C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4E45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Iauiue">
    <w:name w:val="Iau?iue"/>
    <w:uiPriority w:val="99"/>
    <w:rsid w:val="004E45C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rsid w:val="004E45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fb">
    <w:name w:val="НОРМАТИВЫ"/>
    <w:basedOn w:val="a0"/>
    <w:link w:val="afc"/>
    <w:uiPriority w:val="99"/>
    <w:rsid w:val="004E45C0"/>
    <w:pPr>
      <w:autoSpaceDE w:val="0"/>
      <w:autoSpaceDN w:val="0"/>
      <w:adjustRightInd w:val="0"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fc">
    <w:name w:val="НОРМАТИВЫ Знак"/>
    <w:basedOn w:val="a1"/>
    <w:link w:val="afb"/>
    <w:uiPriority w:val="99"/>
    <w:locked/>
    <w:rsid w:val="004E45C0"/>
    <w:rPr>
      <w:rFonts w:ascii="Times New Roman" w:eastAsia="Times New Roman" w:hAnsi="Times New Roman" w:cs="Times New Roman"/>
      <w:sz w:val="26"/>
      <w:szCs w:val="20"/>
    </w:rPr>
  </w:style>
  <w:style w:type="paragraph" w:customStyle="1" w:styleId="110">
    <w:name w:val="Обычный11"/>
    <w:uiPriority w:val="99"/>
    <w:rsid w:val="004E45C0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afd">
    <w:name w:val="Balloon Text"/>
    <w:basedOn w:val="a0"/>
    <w:link w:val="afe"/>
    <w:uiPriority w:val="99"/>
    <w:rsid w:val="004E45C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e">
    <w:name w:val="Текст выноски Знак"/>
    <w:basedOn w:val="a1"/>
    <w:link w:val="afd"/>
    <w:uiPriority w:val="99"/>
    <w:rsid w:val="004E45C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5947</Words>
  <Characters>33902</Characters>
  <Application>Microsoft Office Word</Application>
  <DocSecurity>0</DocSecurity>
  <Lines>282</Lines>
  <Paragraphs>79</Paragraphs>
  <ScaleCrop>false</ScaleCrop>
  <Company>Adm</Company>
  <LinksUpToDate>false</LinksUpToDate>
  <CharactersWithSpaces>39770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3</cp:revision>
  <dcterms:created xsi:type="dcterms:W3CDTF">2013-09-29T23:23:00Z</dcterms:created>
  <dcterms:modified xsi:type="dcterms:W3CDTF">2013-09-29T23:34:00Z</dcterms:modified>
</cp:coreProperties>
</file>